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F91" w:rsidRDefault="00655F91" w:rsidP="00655F91">
      <w:pPr>
        <w:spacing w:after="0" w:line="240" w:lineRule="auto"/>
        <w:ind w:left="-720"/>
        <w:rPr>
          <w:rFonts w:ascii="Arial" w:hAnsi="Arial" w:cs="Arial"/>
          <w:b/>
          <w:sz w:val="28"/>
          <w:szCs w:val="28"/>
        </w:rPr>
      </w:pPr>
      <w:bookmarkStart w:id="0" w:name="_GoBack"/>
      <w:bookmarkEnd w:id="0"/>
      <w:r>
        <w:rPr>
          <w:noProof/>
        </w:rPr>
        <w:drawing>
          <wp:anchor distT="0" distB="0" distL="114300" distR="114300" simplePos="0" relativeHeight="251658240" behindDoc="0" locked="0" layoutInCell="1" allowOverlap="1">
            <wp:simplePos x="0" y="0"/>
            <wp:positionH relativeFrom="column">
              <wp:posOffset>228600</wp:posOffset>
            </wp:positionH>
            <wp:positionV relativeFrom="paragraph">
              <wp:posOffset>-238125</wp:posOffset>
            </wp:positionV>
            <wp:extent cx="571500" cy="685800"/>
            <wp:effectExtent l="0" t="0" r="0" b="0"/>
            <wp:wrapSquare wrapText="right"/>
            <wp:docPr id="2" name="Рисунок 2" descr="Gerb-kar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karg1"/>
                    <pic:cNvPicPr>
                      <a:picLocks noChangeAspect="1" noChangeArrowheads="1"/>
                    </pic:cNvPicPr>
                  </pic:nvPicPr>
                  <pic:blipFill>
                    <a:blip r:embed="rId6" cstate="print"/>
                    <a:srcRect/>
                    <a:stretch>
                      <a:fillRect/>
                    </a:stretch>
                  </pic:blipFill>
                  <pic:spPr bwMode="auto">
                    <a:xfrm>
                      <a:off x="0" y="0"/>
                      <a:ext cx="571500" cy="685800"/>
                    </a:xfrm>
                    <a:prstGeom prst="rect">
                      <a:avLst/>
                    </a:prstGeom>
                    <a:noFill/>
                  </pic:spPr>
                </pic:pic>
              </a:graphicData>
            </a:graphic>
          </wp:anchor>
        </w:drawing>
      </w:r>
      <w:r>
        <w:rPr>
          <w:rFonts w:ascii="Arial" w:hAnsi="Arial" w:cs="Arial"/>
          <w:b/>
          <w:sz w:val="30"/>
          <w:szCs w:val="30"/>
        </w:rPr>
        <w:t xml:space="preserve">            </w:t>
      </w:r>
      <w:r>
        <w:rPr>
          <w:rFonts w:ascii="Arial" w:hAnsi="Arial" w:cs="Arial"/>
          <w:b/>
          <w:sz w:val="28"/>
          <w:szCs w:val="28"/>
        </w:rPr>
        <w:t xml:space="preserve">  Совет депутатов города Каргата</w:t>
      </w:r>
    </w:p>
    <w:p w:rsidR="00655F91" w:rsidRDefault="00655F91" w:rsidP="00655F91">
      <w:pPr>
        <w:spacing w:after="0" w:line="240" w:lineRule="auto"/>
        <w:ind w:left="-720"/>
        <w:rPr>
          <w:rFonts w:ascii="Arial" w:hAnsi="Arial" w:cs="Arial"/>
          <w:b/>
          <w:sz w:val="28"/>
          <w:szCs w:val="28"/>
        </w:rPr>
      </w:pPr>
      <w:r>
        <w:rPr>
          <w:rFonts w:ascii="Arial" w:hAnsi="Arial" w:cs="Arial"/>
          <w:b/>
          <w:sz w:val="28"/>
          <w:szCs w:val="28"/>
        </w:rPr>
        <w:t xml:space="preserve">      Каргатского района Новосибирской области</w:t>
      </w:r>
    </w:p>
    <w:tbl>
      <w:tblPr>
        <w:tblpPr w:leftFromText="180" w:rightFromText="180" w:bottomFromText="200" w:vertAnchor="text" w:horzAnchor="margin" w:tblpY="193"/>
        <w:tblW w:w="5000" w:type="pct"/>
        <w:tblBorders>
          <w:top w:val="thinThickSmallGap" w:sz="24" w:space="0" w:color="auto"/>
        </w:tblBorders>
        <w:tblLook w:val="04A0" w:firstRow="1" w:lastRow="0" w:firstColumn="1" w:lastColumn="0" w:noHBand="0" w:noVBand="1"/>
      </w:tblPr>
      <w:tblGrid>
        <w:gridCol w:w="9571"/>
      </w:tblGrid>
      <w:tr w:rsidR="00655F91" w:rsidTr="002C34D1">
        <w:trPr>
          <w:trHeight w:val="83"/>
        </w:trPr>
        <w:tc>
          <w:tcPr>
            <w:tcW w:w="5000" w:type="pct"/>
            <w:tcBorders>
              <w:top w:val="thinThickSmallGap" w:sz="24" w:space="0" w:color="auto"/>
              <w:left w:val="nil"/>
              <w:bottom w:val="nil"/>
              <w:right w:val="nil"/>
            </w:tcBorders>
          </w:tcPr>
          <w:p w:rsidR="00655F91" w:rsidRDefault="00655F91">
            <w:pPr>
              <w:rPr>
                <w:sz w:val="24"/>
                <w:szCs w:val="24"/>
              </w:rPr>
            </w:pPr>
          </w:p>
        </w:tc>
      </w:tr>
    </w:tbl>
    <w:p w:rsidR="00655F91" w:rsidRDefault="00655F91" w:rsidP="00655F91">
      <w:pPr>
        <w:tabs>
          <w:tab w:val="left" w:pos="3960"/>
        </w:tabs>
        <w:jc w:val="center"/>
        <w:rPr>
          <w:rFonts w:ascii="Arial" w:hAnsi="Arial" w:cs="Arial"/>
          <w:b/>
          <w:sz w:val="28"/>
          <w:szCs w:val="28"/>
        </w:rPr>
      </w:pPr>
      <w:r>
        <w:rPr>
          <w:rFonts w:ascii="Arial" w:hAnsi="Arial" w:cs="Arial"/>
          <w:b/>
          <w:sz w:val="28"/>
          <w:szCs w:val="28"/>
        </w:rPr>
        <w:t xml:space="preserve"> РЕШЕНИЕ № </w:t>
      </w:r>
      <w:r w:rsidR="005A643B">
        <w:rPr>
          <w:rFonts w:ascii="Arial" w:hAnsi="Arial" w:cs="Arial"/>
          <w:b/>
          <w:sz w:val="28"/>
          <w:szCs w:val="28"/>
        </w:rPr>
        <w:t>258</w:t>
      </w:r>
    </w:p>
    <w:p w:rsidR="00655F91" w:rsidRDefault="00655F91" w:rsidP="00655F91">
      <w:pPr>
        <w:tabs>
          <w:tab w:val="left" w:pos="3960"/>
        </w:tabs>
        <w:rPr>
          <w:rFonts w:ascii="Times New Roman" w:hAnsi="Times New Roman" w:cs="Times New Roman"/>
          <w:sz w:val="24"/>
          <w:szCs w:val="24"/>
        </w:rPr>
      </w:pPr>
      <w:r>
        <w:rPr>
          <w:rFonts w:ascii="Arial" w:hAnsi="Arial" w:cs="Arial"/>
          <w:b/>
          <w:sz w:val="36"/>
          <w:szCs w:val="36"/>
        </w:rPr>
        <w:t xml:space="preserve">                                         </w:t>
      </w:r>
      <w:r>
        <w:rPr>
          <w:rFonts w:ascii="Times New Roman" w:hAnsi="Times New Roman" w:cs="Times New Roman"/>
          <w:sz w:val="24"/>
          <w:szCs w:val="24"/>
        </w:rPr>
        <w:t>г. Каргат</w:t>
      </w:r>
    </w:p>
    <w:tbl>
      <w:tblPr>
        <w:tblW w:w="5000" w:type="pct"/>
        <w:tblLook w:val="04A0" w:firstRow="1" w:lastRow="0" w:firstColumn="1" w:lastColumn="0" w:noHBand="0" w:noVBand="1"/>
      </w:tblPr>
      <w:tblGrid>
        <w:gridCol w:w="3028"/>
        <w:gridCol w:w="3618"/>
        <w:gridCol w:w="2925"/>
      </w:tblGrid>
      <w:tr w:rsidR="00655F91" w:rsidRPr="002C34D1" w:rsidTr="002C34D1">
        <w:tc>
          <w:tcPr>
            <w:tcW w:w="1582" w:type="pct"/>
            <w:tcBorders>
              <w:bottom w:val="single" w:sz="4" w:space="0" w:color="auto"/>
            </w:tcBorders>
            <w:hideMark/>
          </w:tcPr>
          <w:p w:rsidR="00655F91" w:rsidRPr="002C34D1" w:rsidRDefault="005A643B" w:rsidP="002C34D1">
            <w:pPr>
              <w:tabs>
                <w:tab w:val="left" w:pos="3960"/>
              </w:tabs>
              <w:spacing w:after="0" w:line="240" w:lineRule="auto"/>
              <w:rPr>
                <w:rFonts w:ascii="Times New Roman" w:hAnsi="Times New Roman" w:cs="Times New Roman"/>
                <w:sz w:val="24"/>
                <w:szCs w:val="24"/>
              </w:rPr>
            </w:pPr>
            <w:r w:rsidRPr="002C34D1">
              <w:rPr>
                <w:rFonts w:ascii="Times New Roman" w:hAnsi="Times New Roman" w:cs="Times New Roman"/>
                <w:sz w:val="24"/>
                <w:szCs w:val="24"/>
              </w:rPr>
              <w:t>41й сессии от 18.10.2013г</w:t>
            </w:r>
          </w:p>
        </w:tc>
        <w:tc>
          <w:tcPr>
            <w:tcW w:w="1890" w:type="pct"/>
          </w:tcPr>
          <w:p w:rsidR="00655F91" w:rsidRPr="002C34D1" w:rsidRDefault="00655F91" w:rsidP="002C34D1">
            <w:pPr>
              <w:tabs>
                <w:tab w:val="left" w:pos="3960"/>
              </w:tabs>
              <w:spacing w:after="0" w:line="240" w:lineRule="auto"/>
              <w:rPr>
                <w:rFonts w:ascii="Times New Roman" w:hAnsi="Times New Roman" w:cs="Times New Roman"/>
                <w:sz w:val="24"/>
                <w:szCs w:val="24"/>
              </w:rPr>
            </w:pPr>
          </w:p>
        </w:tc>
        <w:tc>
          <w:tcPr>
            <w:tcW w:w="1528" w:type="pct"/>
            <w:tcBorders>
              <w:bottom w:val="single" w:sz="4" w:space="0" w:color="auto"/>
            </w:tcBorders>
            <w:hideMark/>
          </w:tcPr>
          <w:p w:rsidR="00655F91" w:rsidRPr="002C34D1" w:rsidRDefault="00655F91" w:rsidP="002C34D1">
            <w:pPr>
              <w:tabs>
                <w:tab w:val="left" w:pos="3960"/>
              </w:tabs>
              <w:spacing w:after="0" w:line="240" w:lineRule="auto"/>
              <w:jc w:val="center"/>
              <w:rPr>
                <w:rFonts w:ascii="Times New Roman" w:hAnsi="Times New Roman" w:cs="Times New Roman"/>
                <w:sz w:val="24"/>
                <w:szCs w:val="24"/>
              </w:rPr>
            </w:pPr>
            <w:r w:rsidRPr="002C34D1">
              <w:rPr>
                <w:rFonts w:ascii="Times New Roman" w:hAnsi="Times New Roman" w:cs="Times New Roman"/>
              </w:rPr>
              <w:t>4-го созыва</w:t>
            </w:r>
          </w:p>
        </w:tc>
      </w:tr>
    </w:tbl>
    <w:p w:rsidR="00655F91" w:rsidRDefault="00655F91" w:rsidP="00655F91">
      <w:pPr>
        <w:widowControl w:val="0"/>
        <w:autoSpaceDE w:val="0"/>
        <w:autoSpaceDN w:val="0"/>
        <w:adjustRightInd w:val="0"/>
        <w:spacing w:after="0" w:line="240" w:lineRule="auto"/>
        <w:jc w:val="center"/>
        <w:rPr>
          <w:rFonts w:ascii="Calibri" w:hAnsi="Calibri" w:cs="Calibri"/>
          <w:b/>
          <w:bCs/>
        </w:rPr>
      </w:pPr>
    </w:p>
    <w:p w:rsidR="002C34D1" w:rsidRDefault="002C34D1" w:rsidP="00655F91">
      <w:pPr>
        <w:widowControl w:val="0"/>
        <w:autoSpaceDE w:val="0"/>
        <w:autoSpaceDN w:val="0"/>
        <w:adjustRightInd w:val="0"/>
        <w:spacing w:after="0" w:line="240" w:lineRule="auto"/>
        <w:jc w:val="center"/>
        <w:rPr>
          <w:rFonts w:ascii="Calibri" w:hAnsi="Calibri" w:cs="Calibri"/>
          <w:b/>
          <w:bCs/>
        </w:rPr>
      </w:pPr>
    </w:p>
    <w:p w:rsidR="002C34D1" w:rsidRDefault="002C34D1" w:rsidP="00655F91">
      <w:pPr>
        <w:widowControl w:val="0"/>
        <w:autoSpaceDE w:val="0"/>
        <w:autoSpaceDN w:val="0"/>
        <w:adjustRightInd w:val="0"/>
        <w:spacing w:after="0" w:line="240" w:lineRule="auto"/>
        <w:jc w:val="center"/>
        <w:rPr>
          <w:rFonts w:ascii="Calibri" w:hAnsi="Calibri" w:cs="Calibri"/>
          <w:b/>
          <w:bCs/>
        </w:rPr>
      </w:pPr>
    </w:p>
    <w:p w:rsidR="00655F91" w:rsidRDefault="00655F91" w:rsidP="00655F91">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О  порядке предоставления </w:t>
      </w:r>
    </w:p>
    <w:p w:rsidR="00655F91" w:rsidRDefault="00655F91" w:rsidP="00655F91">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жилых помещений муниципального жилищного фонда </w:t>
      </w:r>
    </w:p>
    <w:p w:rsidR="00655F91" w:rsidRDefault="00655F91" w:rsidP="00655F91">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коммерческого использования </w:t>
      </w:r>
    </w:p>
    <w:p w:rsidR="00655F91" w:rsidRDefault="00655F91" w:rsidP="00655F91">
      <w:pPr>
        <w:widowControl w:val="0"/>
        <w:autoSpaceDE w:val="0"/>
        <w:autoSpaceDN w:val="0"/>
        <w:adjustRightInd w:val="0"/>
        <w:spacing w:after="0" w:line="240" w:lineRule="auto"/>
        <w:rPr>
          <w:rFonts w:ascii="Times New Roman" w:hAnsi="Times New Roman" w:cs="Times New Roman"/>
          <w:bCs/>
          <w:sz w:val="24"/>
          <w:szCs w:val="24"/>
        </w:rPr>
      </w:pPr>
      <w:r>
        <w:rPr>
          <w:rFonts w:ascii="Times New Roman" w:hAnsi="Times New Roman" w:cs="Times New Roman"/>
          <w:bCs/>
          <w:sz w:val="24"/>
          <w:szCs w:val="24"/>
        </w:rPr>
        <w:t>муниципального образования города Каргата</w:t>
      </w:r>
    </w:p>
    <w:p w:rsidR="005A643B" w:rsidRDefault="005A643B" w:rsidP="00655F91">
      <w:pPr>
        <w:widowControl w:val="0"/>
        <w:autoSpaceDE w:val="0"/>
        <w:autoSpaceDN w:val="0"/>
        <w:adjustRightInd w:val="0"/>
        <w:spacing w:after="0" w:line="240" w:lineRule="auto"/>
        <w:rPr>
          <w:rFonts w:ascii="Times New Roman" w:hAnsi="Times New Roman" w:cs="Times New Roman"/>
          <w:bCs/>
          <w:sz w:val="24"/>
          <w:szCs w:val="24"/>
        </w:rPr>
      </w:pPr>
    </w:p>
    <w:p w:rsidR="00655F91" w:rsidRDefault="00655F91" w:rsidP="00655F91">
      <w:pPr>
        <w:widowControl w:val="0"/>
        <w:autoSpaceDE w:val="0"/>
        <w:autoSpaceDN w:val="0"/>
        <w:adjustRightInd w:val="0"/>
        <w:spacing w:after="0" w:line="240" w:lineRule="auto"/>
        <w:rPr>
          <w:rFonts w:ascii="Times New Roman" w:hAnsi="Times New Roman" w:cs="Times New Roman"/>
          <w:sz w:val="24"/>
          <w:szCs w:val="24"/>
        </w:rPr>
      </w:pPr>
    </w:p>
    <w:p w:rsidR="002C34D1" w:rsidRDefault="002C34D1" w:rsidP="002C34D1">
      <w:pPr>
        <w:widowControl w:val="0"/>
        <w:autoSpaceDE w:val="0"/>
        <w:autoSpaceDN w:val="0"/>
        <w:adjustRightInd w:val="0"/>
        <w:spacing w:after="0" w:line="240" w:lineRule="auto"/>
        <w:ind w:firstLine="357"/>
        <w:rPr>
          <w:rFonts w:ascii="Times New Roman" w:hAnsi="Times New Roman" w:cs="Times New Roman"/>
          <w:sz w:val="24"/>
          <w:szCs w:val="24"/>
        </w:rPr>
      </w:pPr>
    </w:p>
    <w:p w:rsidR="00655F91" w:rsidRDefault="00655F91" w:rsidP="002C34D1">
      <w:pPr>
        <w:widowControl w:val="0"/>
        <w:autoSpaceDE w:val="0"/>
        <w:autoSpaceDN w:val="0"/>
        <w:adjustRightInd w:val="0"/>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В целях совершенствования управления имуществом, находящимся в собственности муниципального образования города Каргата, в соответствии с Федеральным </w:t>
      </w:r>
      <w:hyperlink r:id="rId7" w:history="1">
        <w:r>
          <w:rPr>
            <w:rStyle w:val="a3"/>
            <w:rFonts w:ascii="Times New Roman" w:hAnsi="Times New Roman" w:cs="Times New Roman"/>
            <w:sz w:val="24"/>
            <w:szCs w:val="24"/>
            <w:u w:val="none"/>
          </w:rPr>
          <w:t>законом</w:t>
        </w:r>
      </w:hyperlink>
      <w:r>
        <w:rPr>
          <w:rFonts w:ascii="Times New Roman" w:hAnsi="Times New Roman" w:cs="Times New Roman"/>
          <w:sz w:val="24"/>
          <w:szCs w:val="24"/>
        </w:rPr>
        <w:t xml:space="preserve"> от 06.10.2003 N 131-ФЗ "Об общих принципах организации местного самоуправления в Российской Федерации", руководствуясь статьей 22 Устава города Каргата, Совет депутатов города Каргата  </w:t>
      </w:r>
    </w:p>
    <w:p w:rsidR="00655F91" w:rsidRDefault="00655F91" w:rsidP="002C34D1">
      <w:pPr>
        <w:widowControl w:val="0"/>
        <w:autoSpaceDE w:val="0"/>
        <w:autoSpaceDN w:val="0"/>
        <w:adjustRightInd w:val="0"/>
        <w:spacing w:after="0" w:line="240" w:lineRule="auto"/>
        <w:ind w:firstLine="357"/>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РЕШИЛ:</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2C34D1">
      <w:pPr>
        <w:widowControl w:val="0"/>
        <w:autoSpaceDE w:val="0"/>
        <w:autoSpaceDN w:val="0"/>
        <w:adjustRightInd w:val="0"/>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 xml:space="preserve">1. Утвердить </w:t>
      </w:r>
      <w:hyperlink r:id="rId8" w:anchor="Par36" w:history="1">
        <w:r>
          <w:rPr>
            <w:rStyle w:val="a3"/>
            <w:rFonts w:ascii="Times New Roman" w:hAnsi="Times New Roman" w:cs="Times New Roman"/>
            <w:sz w:val="24"/>
            <w:szCs w:val="24"/>
            <w:u w:val="none"/>
          </w:rPr>
          <w:t>Положение</w:t>
        </w:r>
      </w:hyperlink>
      <w:r>
        <w:rPr>
          <w:rFonts w:ascii="Times New Roman" w:hAnsi="Times New Roman" w:cs="Times New Roman"/>
          <w:sz w:val="24"/>
          <w:szCs w:val="24"/>
        </w:rPr>
        <w:t xml:space="preserve"> "О порядке </w:t>
      </w:r>
      <w:proofErr w:type="gramStart"/>
      <w:r>
        <w:rPr>
          <w:rFonts w:ascii="Times New Roman" w:hAnsi="Times New Roman" w:cs="Times New Roman"/>
          <w:sz w:val="24"/>
          <w:szCs w:val="24"/>
        </w:rPr>
        <w:t>предоставления жилых помещений муниципального жилищного фонда коммерческого использования муниципального образования</w:t>
      </w:r>
      <w:proofErr w:type="gramEnd"/>
      <w:r>
        <w:rPr>
          <w:rFonts w:ascii="Times New Roman" w:hAnsi="Times New Roman" w:cs="Times New Roman"/>
          <w:sz w:val="24"/>
          <w:szCs w:val="24"/>
        </w:rPr>
        <w:t xml:space="preserve"> города Каргата" согласно приложению.</w:t>
      </w:r>
    </w:p>
    <w:p w:rsidR="00655F91" w:rsidRDefault="00655F91" w:rsidP="002C34D1">
      <w:pPr>
        <w:widowControl w:val="0"/>
        <w:autoSpaceDE w:val="0"/>
        <w:autoSpaceDN w:val="0"/>
        <w:adjustRightInd w:val="0"/>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2. Опубликовать настоящее решение в средствах массовой информации.</w:t>
      </w:r>
    </w:p>
    <w:p w:rsidR="00655F91" w:rsidRDefault="00655F91" w:rsidP="002C34D1">
      <w:pPr>
        <w:widowControl w:val="0"/>
        <w:autoSpaceDE w:val="0"/>
        <w:autoSpaceDN w:val="0"/>
        <w:adjustRightInd w:val="0"/>
        <w:spacing w:after="0" w:line="240" w:lineRule="auto"/>
        <w:ind w:firstLine="357"/>
        <w:jc w:val="both"/>
        <w:rPr>
          <w:rFonts w:ascii="Times New Roman" w:hAnsi="Times New Roman" w:cs="Times New Roman"/>
          <w:sz w:val="24"/>
          <w:szCs w:val="24"/>
        </w:rPr>
      </w:pPr>
      <w:r>
        <w:rPr>
          <w:rFonts w:ascii="Times New Roman" w:hAnsi="Times New Roman" w:cs="Times New Roman"/>
          <w:sz w:val="24"/>
          <w:szCs w:val="24"/>
        </w:rPr>
        <w:t>3. Настоящее решение вступает в силу со дня его опубликования.</w:t>
      </w:r>
    </w:p>
    <w:p w:rsidR="00655F91" w:rsidRDefault="00655F91" w:rsidP="00655F91">
      <w:pPr>
        <w:widowControl w:val="0"/>
        <w:autoSpaceDE w:val="0"/>
        <w:autoSpaceDN w:val="0"/>
        <w:adjustRightInd w:val="0"/>
        <w:spacing w:after="0" w:line="240" w:lineRule="auto"/>
        <w:rPr>
          <w:rFonts w:ascii="Times New Roman" w:hAnsi="Times New Roman" w:cs="Times New Roman"/>
          <w:sz w:val="24"/>
          <w:szCs w:val="24"/>
        </w:rPr>
      </w:pPr>
    </w:p>
    <w:p w:rsidR="005A643B" w:rsidRDefault="005A643B" w:rsidP="00655F91">
      <w:pPr>
        <w:widowControl w:val="0"/>
        <w:autoSpaceDE w:val="0"/>
        <w:autoSpaceDN w:val="0"/>
        <w:adjustRightInd w:val="0"/>
        <w:spacing w:after="0" w:line="240" w:lineRule="auto"/>
        <w:rPr>
          <w:rFonts w:ascii="Times New Roman" w:hAnsi="Times New Roman" w:cs="Times New Roman"/>
          <w:sz w:val="24"/>
          <w:szCs w:val="24"/>
        </w:rPr>
      </w:pPr>
    </w:p>
    <w:p w:rsidR="005A643B" w:rsidRDefault="005A643B" w:rsidP="00655F91">
      <w:pPr>
        <w:widowControl w:val="0"/>
        <w:autoSpaceDE w:val="0"/>
        <w:autoSpaceDN w:val="0"/>
        <w:adjustRightInd w:val="0"/>
        <w:spacing w:after="0" w:line="240" w:lineRule="auto"/>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rPr>
          <w:rFonts w:ascii="Times New Roman" w:hAnsi="Times New Roman" w:cs="Times New Roman"/>
          <w:sz w:val="24"/>
          <w:szCs w:val="24"/>
        </w:rPr>
      </w:pPr>
    </w:p>
    <w:p w:rsidR="00597ADF" w:rsidRPr="00847B6B" w:rsidRDefault="00597ADF" w:rsidP="00597ADF"/>
    <w:p w:rsidR="00597ADF" w:rsidRDefault="00597ADF" w:rsidP="00597ADF">
      <w:pPr>
        <w:spacing w:after="0" w:line="240" w:lineRule="auto"/>
        <w:rPr>
          <w:rFonts w:ascii="Times New Roman" w:hAnsi="Times New Roman" w:cs="Times New Roman"/>
          <w:sz w:val="24"/>
          <w:szCs w:val="24"/>
        </w:rPr>
      </w:pPr>
      <w:r w:rsidRPr="00597ADF">
        <w:rPr>
          <w:rFonts w:ascii="Times New Roman" w:hAnsi="Times New Roman" w:cs="Times New Roman"/>
          <w:sz w:val="24"/>
          <w:szCs w:val="24"/>
        </w:rPr>
        <w:t xml:space="preserve">Глава города Каргата                                 </w:t>
      </w:r>
      <w:r>
        <w:rPr>
          <w:rFonts w:ascii="Times New Roman" w:hAnsi="Times New Roman" w:cs="Times New Roman"/>
          <w:sz w:val="24"/>
          <w:szCs w:val="24"/>
        </w:rPr>
        <w:t xml:space="preserve">               </w:t>
      </w:r>
      <w:r w:rsidRPr="00597ADF">
        <w:rPr>
          <w:rFonts w:ascii="Times New Roman" w:hAnsi="Times New Roman" w:cs="Times New Roman"/>
          <w:sz w:val="24"/>
          <w:szCs w:val="24"/>
        </w:rPr>
        <w:t xml:space="preserve">     Председатель Совета депутатов</w:t>
      </w:r>
    </w:p>
    <w:p w:rsidR="00597ADF" w:rsidRPr="00597ADF" w:rsidRDefault="00597ADF" w:rsidP="00597A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Каргатского района                                                       </w:t>
      </w:r>
      <w:r w:rsidRPr="00597ADF">
        <w:rPr>
          <w:rFonts w:ascii="Times New Roman" w:hAnsi="Times New Roman" w:cs="Times New Roman"/>
          <w:sz w:val="24"/>
          <w:szCs w:val="24"/>
        </w:rPr>
        <w:t xml:space="preserve"> города Каргата</w:t>
      </w:r>
    </w:p>
    <w:p w:rsidR="00597ADF" w:rsidRDefault="00597ADF" w:rsidP="00597A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Новосибирской области </w:t>
      </w:r>
      <w:r w:rsidRPr="00597AD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97ADF">
        <w:rPr>
          <w:rFonts w:ascii="Times New Roman" w:hAnsi="Times New Roman" w:cs="Times New Roman"/>
          <w:sz w:val="24"/>
          <w:szCs w:val="24"/>
        </w:rPr>
        <w:t xml:space="preserve">       Каргатского района </w:t>
      </w:r>
    </w:p>
    <w:p w:rsidR="00597ADF" w:rsidRPr="00597ADF" w:rsidRDefault="00597ADF" w:rsidP="00597A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О.А. Орел                                                                         </w:t>
      </w:r>
      <w:r w:rsidRPr="00597ADF">
        <w:rPr>
          <w:rFonts w:ascii="Times New Roman" w:hAnsi="Times New Roman" w:cs="Times New Roman"/>
          <w:sz w:val="24"/>
          <w:szCs w:val="24"/>
        </w:rPr>
        <w:t>Новосибирской области</w:t>
      </w:r>
    </w:p>
    <w:p w:rsidR="00597ADF" w:rsidRPr="00597ADF" w:rsidRDefault="00597ADF" w:rsidP="00597AD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97AD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97ADF">
        <w:rPr>
          <w:rFonts w:ascii="Times New Roman" w:hAnsi="Times New Roman" w:cs="Times New Roman"/>
          <w:sz w:val="24"/>
          <w:szCs w:val="24"/>
        </w:rPr>
        <w:t xml:space="preserve"> А.Г. Чубко </w:t>
      </w:r>
    </w:p>
    <w:p w:rsidR="00597ADF" w:rsidRDefault="00597ADF" w:rsidP="00597ADF">
      <w:pPr>
        <w:spacing w:after="0" w:line="240" w:lineRule="auto"/>
      </w:pPr>
    </w:p>
    <w:p w:rsidR="00597ADF" w:rsidRDefault="00597ADF" w:rsidP="00597ADF">
      <w:pPr>
        <w:spacing w:line="240" w:lineRule="exact"/>
      </w:pPr>
    </w:p>
    <w:p w:rsidR="00597ADF" w:rsidRDefault="00597ADF" w:rsidP="00597ADF">
      <w:pPr>
        <w:spacing w:line="240" w:lineRule="exact"/>
      </w:pPr>
    </w:p>
    <w:p w:rsidR="00597ADF" w:rsidRDefault="00597ADF" w:rsidP="00597ADF">
      <w:pPr>
        <w:spacing w:line="240" w:lineRule="exact"/>
      </w:pPr>
    </w:p>
    <w:p w:rsidR="00655F91" w:rsidRDefault="00655F91" w:rsidP="00655F91">
      <w:pPr>
        <w:widowControl w:val="0"/>
        <w:autoSpaceDE w:val="0"/>
        <w:autoSpaceDN w:val="0"/>
        <w:adjustRightInd w:val="0"/>
        <w:spacing w:after="0" w:line="240" w:lineRule="auto"/>
        <w:ind w:firstLine="540"/>
        <w:jc w:val="both"/>
        <w:rPr>
          <w:rFonts w:ascii="Calibri" w:hAnsi="Calibri" w:cs="Calibri"/>
        </w:rPr>
      </w:pPr>
    </w:p>
    <w:p w:rsidR="00655F91" w:rsidRDefault="00655F91" w:rsidP="00655F91">
      <w:pPr>
        <w:widowControl w:val="0"/>
        <w:autoSpaceDE w:val="0"/>
        <w:autoSpaceDN w:val="0"/>
        <w:adjustRightInd w:val="0"/>
        <w:spacing w:after="0" w:line="240" w:lineRule="auto"/>
        <w:ind w:firstLine="540"/>
        <w:jc w:val="both"/>
        <w:rPr>
          <w:rFonts w:ascii="Calibri" w:hAnsi="Calibri" w:cs="Calibri"/>
        </w:rPr>
      </w:pPr>
    </w:p>
    <w:p w:rsidR="00655F91" w:rsidRDefault="00655F91" w:rsidP="00655F91">
      <w:pPr>
        <w:widowControl w:val="0"/>
        <w:autoSpaceDE w:val="0"/>
        <w:autoSpaceDN w:val="0"/>
        <w:adjustRightInd w:val="0"/>
        <w:spacing w:after="0" w:line="240" w:lineRule="auto"/>
        <w:ind w:firstLine="540"/>
        <w:jc w:val="both"/>
        <w:rPr>
          <w:rFonts w:ascii="Calibri" w:hAnsi="Calibri" w:cs="Calibri"/>
        </w:rPr>
      </w:pPr>
    </w:p>
    <w:p w:rsidR="00655F91" w:rsidRDefault="00655F91" w:rsidP="00655F91">
      <w:pPr>
        <w:widowControl w:val="0"/>
        <w:autoSpaceDE w:val="0"/>
        <w:autoSpaceDN w:val="0"/>
        <w:adjustRightInd w:val="0"/>
        <w:spacing w:after="0" w:line="240" w:lineRule="auto"/>
        <w:ind w:firstLine="540"/>
        <w:jc w:val="both"/>
        <w:rPr>
          <w:rFonts w:ascii="Calibri" w:hAnsi="Calibri" w:cs="Calibri"/>
        </w:rPr>
      </w:pPr>
    </w:p>
    <w:p w:rsidR="00655F91" w:rsidRDefault="00655F91" w:rsidP="00655F91">
      <w:pPr>
        <w:widowControl w:val="0"/>
        <w:autoSpaceDE w:val="0"/>
        <w:autoSpaceDN w:val="0"/>
        <w:adjustRightInd w:val="0"/>
        <w:spacing w:after="0" w:line="240" w:lineRule="auto"/>
        <w:outlineLvl w:val="0"/>
        <w:rPr>
          <w:rFonts w:ascii="Times New Roman" w:hAnsi="Times New Roman" w:cs="Times New Roman"/>
          <w:b/>
          <w:bCs/>
          <w:sz w:val="24"/>
          <w:szCs w:val="24"/>
        </w:rPr>
      </w:pPr>
      <w:bookmarkStart w:id="1" w:name="Par25"/>
      <w:bookmarkEnd w:id="1"/>
      <w:r>
        <w:rPr>
          <w:rFonts w:ascii="Times New Roman" w:hAnsi="Times New Roman" w:cs="Times New Roman"/>
          <w:b/>
          <w:bCs/>
          <w:sz w:val="24"/>
          <w:szCs w:val="24"/>
        </w:rPr>
        <w:t xml:space="preserve">                                                                                                                                                                             </w:t>
      </w:r>
    </w:p>
    <w:p w:rsidR="00655F91" w:rsidRDefault="00655F91" w:rsidP="005A643B">
      <w:pPr>
        <w:widowControl w:val="0"/>
        <w:autoSpaceDE w:val="0"/>
        <w:autoSpaceDN w:val="0"/>
        <w:adjustRightInd w:val="0"/>
        <w:spacing w:after="0" w:line="240" w:lineRule="auto"/>
        <w:outlineLvl w:val="0"/>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Приложение</w:t>
      </w:r>
    </w:p>
    <w:p w:rsidR="00655F91" w:rsidRDefault="00655F91" w:rsidP="002C34D1">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решению</w:t>
      </w:r>
      <w:r w:rsidR="002C34D1">
        <w:rPr>
          <w:rFonts w:ascii="Times New Roman" w:hAnsi="Times New Roman" w:cs="Times New Roman"/>
          <w:sz w:val="24"/>
          <w:szCs w:val="24"/>
        </w:rPr>
        <w:t xml:space="preserve"> </w:t>
      </w:r>
      <w:r>
        <w:rPr>
          <w:rFonts w:ascii="Times New Roman" w:hAnsi="Times New Roman" w:cs="Times New Roman"/>
          <w:sz w:val="24"/>
          <w:szCs w:val="24"/>
        </w:rPr>
        <w:t>Совета депутатов</w:t>
      </w:r>
    </w:p>
    <w:p w:rsidR="00655F91" w:rsidRDefault="00655F91" w:rsidP="005A643B">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города Каргата </w:t>
      </w:r>
    </w:p>
    <w:p w:rsidR="00655F91" w:rsidRDefault="00655F91" w:rsidP="002C34D1">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от </w:t>
      </w:r>
      <w:r w:rsidR="005A643B">
        <w:rPr>
          <w:rFonts w:ascii="Times New Roman" w:hAnsi="Times New Roman" w:cs="Times New Roman"/>
          <w:sz w:val="24"/>
          <w:szCs w:val="24"/>
        </w:rPr>
        <w:t>18.10.2013 г. № 258</w:t>
      </w:r>
    </w:p>
    <w:p w:rsidR="00655F91" w:rsidRDefault="00655F91" w:rsidP="005A643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C34D1" w:rsidRDefault="002C34D1" w:rsidP="005A643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2C34D1" w:rsidRDefault="002C34D1" w:rsidP="005A643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jc w:val="center"/>
        <w:rPr>
          <w:rFonts w:ascii="Times New Roman" w:hAnsi="Times New Roman" w:cs="Times New Roman"/>
          <w:b/>
          <w:bCs/>
          <w:sz w:val="24"/>
          <w:szCs w:val="24"/>
        </w:rPr>
      </w:pPr>
      <w:bookmarkStart w:id="2" w:name="Par31"/>
      <w:bookmarkEnd w:id="2"/>
      <w:r>
        <w:rPr>
          <w:rFonts w:ascii="Times New Roman" w:hAnsi="Times New Roman" w:cs="Times New Roman"/>
          <w:b/>
          <w:bCs/>
          <w:sz w:val="24"/>
          <w:szCs w:val="24"/>
        </w:rPr>
        <w:t>ПОЛОЖЕНИЕ</w:t>
      </w:r>
    </w:p>
    <w:p w:rsidR="00655F91" w:rsidRDefault="00655F91" w:rsidP="00655F91">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О ПОРЯДКЕ ПРЕДОСТАВЛЕНИЯ ЖИЛЫХ ПОМЕЩЕНИЙ </w:t>
      </w:r>
      <w:proofErr w:type="gramStart"/>
      <w:r>
        <w:rPr>
          <w:rFonts w:ascii="Times New Roman" w:hAnsi="Times New Roman" w:cs="Times New Roman"/>
          <w:b/>
          <w:bCs/>
          <w:sz w:val="24"/>
          <w:szCs w:val="24"/>
        </w:rPr>
        <w:t>ИЗ</w:t>
      </w:r>
      <w:proofErr w:type="gramEnd"/>
      <w:r>
        <w:rPr>
          <w:rFonts w:ascii="Times New Roman" w:hAnsi="Times New Roman" w:cs="Times New Roman"/>
          <w:b/>
          <w:bCs/>
          <w:sz w:val="24"/>
          <w:szCs w:val="24"/>
        </w:rPr>
        <w:t xml:space="preserve"> МУНИЦИПАЛЬНОГО</w:t>
      </w:r>
    </w:p>
    <w:p w:rsidR="00655F91" w:rsidRDefault="00655F91" w:rsidP="00655F91">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ЖИЛИЩНОГО ФОНДА КОММЕРЧЕСКОГО ИСПОЛЬЗОВАНИЯ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 w:name="Par35"/>
      <w:bookmarkEnd w:id="3"/>
      <w:r>
        <w:rPr>
          <w:rFonts w:ascii="Times New Roman" w:hAnsi="Times New Roman" w:cs="Times New Roman"/>
          <w:sz w:val="24"/>
          <w:szCs w:val="24"/>
        </w:rPr>
        <w:t>Раздел 1. Общие положения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1.1. Положение "О порядке предоставления жилых помещений из муниципального жилищного фонда коммерческого использования" (далее по тексту - Положение) разработано в соответствии со </w:t>
      </w:r>
      <w:hyperlink r:id="rId9" w:history="1">
        <w:r>
          <w:rPr>
            <w:rStyle w:val="a3"/>
            <w:rFonts w:ascii="Times New Roman" w:hAnsi="Times New Roman" w:cs="Times New Roman"/>
            <w:sz w:val="24"/>
            <w:szCs w:val="24"/>
            <w:u w:val="none"/>
          </w:rPr>
          <w:t>ст. 19</w:t>
        </w:r>
      </w:hyperlink>
      <w:r>
        <w:rPr>
          <w:rFonts w:ascii="Times New Roman" w:hAnsi="Times New Roman" w:cs="Times New Roman"/>
          <w:sz w:val="24"/>
          <w:szCs w:val="24"/>
        </w:rPr>
        <w:t xml:space="preserve"> Жилищного кодекса Российской Федерации, </w:t>
      </w:r>
      <w:hyperlink r:id="rId10" w:history="1">
        <w:r>
          <w:rPr>
            <w:rStyle w:val="a3"/>
            <w:rFonts w:ascii="Times New Roman" w:hAnsi="Times New Roman" w:cs="Times New Roman"/>
            <w:sz w:val="24"/>
            <w:szCs w:val="24"/>
            <w:u w:val="none"/>
          </w:rPr>
          <w:t>главой 35</w:t>
        </w:r>
      </w:hyperlink>
      <w:r>
        <w:rPr>
          <w:rFonts w:ascii="Times New Roman" w:hAnsi="Times New Roman" w:cs="Times New Roman"/>
          <w:sz w:val="24"/>
          <w:szCs w:val="24"/>
        </w:rPr>
        <w:t xml:space="preserve"> Гражданского кодекса Российской Федерации.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1.2. Положение определяет порядок, сроки и условия предоставления жилых помещений из муниципального жилищного фонда коммерческого использования гражданам по договору найма жилых помещений из муниципального жилищного фонда коммерческого использования (далее по тексту - договор коммерческого найма), порядок изменения и расторжения договора коммерческого найма.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1.3. Положение не распространяется  на муниципальный специализированный жилищный фонд (специализированные жилые дома и жилые помещения в них).</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1.4.Предоставление жилого помещения из муниципального фонда коммерческого использования осуществляется для целей закрепления специалистов на территории муниципального образования  города Каргата,  для получения дополнительных  средств на содержание  и развитие муниципального фонда. </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1.5.Создание и формирование жилищного фонда коммерческого использования устанавливается распоряжением  администрации  города  Каргата с предоставлением информации в Совет депутатов города Каргата в течение 10 дней с момента принятия муниципального акта. </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4" w:name="Par49"/>
      <w:bookmarkEnd w:id="4"/>
      <w:r>
        <w:rPr>
          <w:rFonts w:ascii="Times New Roman" w:hAnsi="Times New Roman" w:cs="Times New Roman"/>
          <w:sz w:val="24"/>
          <w:szCs w:val="24"/>
        </w:rPr>
        <w:t>Раздел 2. Порядок и условия предоставления жилых помещений</w:t>
      </w:r>
    </w:p>
    <w:p w:rsidR="00655F91" w:rsidRDefault="00655F91" w:rsidP="00655F9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из муниципального жилищного фонда коммерческого использования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 Заявления граждан, желающих заключить договор коммерческого найма, рассматриваются администрацией города Каргата в течение 30  календарных дней  со дня обращения.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Юридическим лицам жилое помещение из доли муниципального жилищного фонда коммерческого использования может быть предоставлено во владение и (или) пользование на основе договора аренды. Юридическое лицо может использовать жилое помещение только для проживания граждан.</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2.2. Гражданам (далее - наниматели) жилая площадь предоставляется на основании решения Главы города.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2.3. На основании постановления администрации города Каргата с гражданами заключается </w:t>
      </w:r>
      <w:hyperlink r:id="rId11" w:anchor="Par107" w:history="1">
        <w:r>
          <w:rPr>
            <w:rStyle w:val="a3"/>
            <w:rFonts w:ascii="Times New Roman" w:hAnsi="Times New Roman" w:cs="Times New Roman"/>
            <w:sz w:val="24"/>
            <w:szCs w:val="24"/>
            <w:u w:val="none"/>
          </w:rPr>
          <w:t>договор</w:t>
        </w:r>
      </w:hyperlink>
      <w:r>
        <w:rPr>
          <w:rFonts w:ascii="Times New Roman" w:hAnsi="Times New Roman" w:cs="Times New Roman"/>
          <w:sz w:val="24"/>
          <w:szCs w:val="24"/>
        </w:rPr>
        <w:t xml:space="preserve"> коммерческого найма.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2.4. Полномочия на заключение договора коммерческого найма от имени администрации города Каргата осуществляет Глава города Каргата (далее по тексту - Наймодатель).</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2.5. Доля муниципального жилищного фонда коммерческого использования не должна превышать  10% от общего муниципального жилищного фонда.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2.6. По договору коммерческого найма Наймодатель обязуется за плату предоставить нанимателю жилое помещение во владение и пользование для проживания в нем, а наниматель обязуется использовать его в соответствии с назначением.</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Договор коммерческого найма является основанием для вселения в жилое помещение и регистрации по месту жительства нанимателя и граждан, постоянно проживающих с ним.</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 Договор коммерческого найма заключается на срок, не превышающий пяти лет.</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К договору коммерческого найма, заключенному на срок до одного года (краткосрочный наем), не применяются условия, предусмотренные </w:t>
      </w:r>
      <w:hyperlink r:id="rId12" w:anchor="Par66" w:history="1">
        <w:r>
          <w:rPr>
            <w:rStyle w:val="a3"/>
            <w:rFonts w:ascii="Times New Roman" w:hAnsi="Times New Roman" w:cs="Times New Roman"/>
            <w:sz w:val="24"/>
            <w:szCs w:val="24"/>
            <w:u w:val="none"/>
          </w:rPr>
          <w:t>подпунктами 2.9</w:t>
        </w:r>
      </w:hyperlink>
      <w:r>
        <w:rPr>
          <w:rFonts w:ascii="Times New Roman" w:hAnsi="Times New Roman" w:cs="Times New Roman"/>
          <w:sz w:val="24"/>
          <w:szCs w:val="24"/>
        </w:rPr>
        <w:t xml:space="preserve">, </w:t>
      </w:r>
      <w:hyperlink r:id="rId13" w:anchor="Par69" w:history="1">
        <w:r>
          <w:rPr>
            <w:rStyle w:val="a3"/>
            <w:rFonts w:ascii="Times New Roman" w:hAnsi="Times New Roman" w:cs="Times New Roman"/>
            <w:sz w:val="24"/>
            <w:szCs w:val="24"/>
            <w:u w:val="none"/>
          </w:rPr>
          <w:t>2.12</w:t>
        </w:r>
      </w:hyperlink>
      <w:r>
        <w:rPr>
          <w:rFonts w:ascii="Times New Roman" w:hAnsi="Times New Roman" w:cs="Times New Roman"/>
          <w:sz w:val="24"/>
          <w:szCs w:val="24"/>
        </w:rPr>
        <w:t xml:space="preserve"> настоящего Положения.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 Объектом договора коммерческого найма может быть изолированное жилое помещение муниципального жилищного фонда коммерческого использования в виде квартиры, жилого дома, части квартиры или жилого дома, отвечающее установленным санитарным и техническим требованиям.</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66"/>
      <w:bookmarkEnd w:id="5"/>
      <w:r>
        <w:rPr>
          <w:rFonts w:ascii="Times New Roman" w:hAnsi="Times New Roman" w:cs="Times New Roman"/>
          <w:sz w:val="24"/>
          <w:szCs w:val="24"/>
        </w:rPr>
        <w:t>2.9. В договоре коммерческого найма должны быть указаны граждане, постоянно проживающие в жилом помещении вместе с нанимателем. При отсутствии в договоре таких указаний вселение этих граждан, кроме случаев вселения несовершеннолетних, производится с согласия Наймодателя, нанимателя и граждан, постоянно с ним проживающих, при условии соблюдения требований жилищного законодательства.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2.10. Наймодатель не отвечает за недостатки жилого помещения, которые были оговорены при заключении договора коммерческого найма, либо были заранее известны нанимателю, либо должны были быть обнаружены нанимателем во время осмотра жилого помещения при заключении договора. Передача жилого помещения по договору коммерческого найма осуществляется на основании акта приема-передачи жилого помещения, подписанного сторонами договора.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2.11. Предоставление жилого помещения по договору коммерческого найма не влечет передачу нанимателю права собственности на занимаемое жилое помещение.</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69"/>
      <w:bookmarkEnd w:id="6"/>
      <w:r>
        <w:rPr>
          <w:rFonts w:ascii="Times New Roman" w:hAnsi="Times New Roman" w:cs="Times New Roman"/>
          <w:sz w:val="24"/>
          <w:szCs w:val="24"/>
        </w:rPr>
        <w:t>2.12. Наниматель и граждане, постоянно с ним проживающие, по общему согласию и с предварительным уведомлением Наймодателя вправе вселить временных жильцов, при этом срок проживания временных жильцов не может превышать шести месяцев подряд.</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 Наниматель не вправе производить перепланировку и реконструкцию жилого помещения без согласия Наймодателя.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2.14. Наниматель не вправе бронировать и приватизировать жилое помещение.</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7" w:name="Par73"/>
      <w:bookmarkEnd w:id="7"/>
    </w:p>
    <w:p w:rsidR="00655F91" w:rsidRDefault="00655F91" w:rsidP="00655F91">
      <w:pPr>
        <w:widowControl w:val="0"/>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Раздел 3. Плата за жилое помещение и коммунальные услуги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3.1. Наниматель обязан в установленные договором сроки вносить плату за пользование жилым помещением, а также своевременно оплачивать коммунальные услуги поставщикам услуг через организации, управляющие многоквартирными домами, в которых находится данное жилое помещение, либо в ином порядке, предусмотренном </w:t>
      </w:r>
      <w:hyperlink r:id="rId14" w:history="1">
        <w:r>
          <w:rPr>
            <w:rStyle w:val="a3"/>
            <w:rFonts w:ascii="Times New Roman" w:hAnsi="Times New Roman" w:cs="Times New Roman"/>
            <w:sz w:val="24"/>
            <w:szCs w:val="24"/>
            <w:u w:val="none"/>
          </w:rPr>
          <w:t>ст. 155</w:t>
        </w:r>
      </w:hyperlink>
      <w:r>
        <w:rPr>
          <w:rFonts w:ascii="Times New Roman" w:hAnsi="Times New Roman" w:cs="Times New Roman"/>
          <w:sz w:val="24"/>
          <w:szCs w:val="24"/>
        </w:rPr>
        <w:t xml:space="preserve"> Жилищного кодекса Российской Федерации.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3.2. Размер платы за аренду и наем </w:t>
      </w:r>
      <w:proofErr w:type="gramStart"/>
      <w:r>
        <w:rPr>
          <w:rFonts w:ascii="Times New Roman" w:hAnsi="Times New Roman" w:cs="Times New Roman"/>
          <w:sz w:val="24"/>
          <w:szCs w:val="24"/>
        </w:rPr>
        <w:t>жилых помещений, предоставляемых по договорам аренды и найма помещения муниципального жилищного фонда коммерческого использования устанавливается</w:t>
      </w:r>
      <w:proofErr w:type="gramEnd"/>
      <w:r>
        <w:rPr>
          <w:rFonts w:ascii="Times New Roman" w:hAnsi="Times New Roman" w:cs="Times New Roman"/>
          <w:sz w:val="24"/>
          <w:szCs w:val="24"/>
        </w:rPr>
        <w:t xml:space="preserve"> методикой, утвержденной постановлением администрации города Каргата.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3.3. Средства, получаемые за жилое помещение, поступают в бюджет города.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3.4. Размер платы за пользование жилым помещением может быть изменен </w:t>
      </w:r>
      <w:proofErr w:type="spellStart"/>
      <w:r>
        <w:rPr>
          <w:rFonts w:ascii="Times New Roman" w:hAnsi="Times New Roman" w:cs="Times New Roman"/>
          <w:sz w:val="24"/>
          <w:szCs w:val="24"/>
        </w:rPr>
        <w:t>Наймодателем</w:t>
      </w:r>
      <w:proofErr w:type="spellEnd"/>
      <w:r>
        <w:rPr>
          <w:rFonts w:ascii="Times New Roman" w:hAnsi="Times New Roman" w:cs="Times New Roman"/>
          <w:sz w:val="24"/>
          <w:szCs w:val="24"/>
        </w:rPr>
        <w:t xml:space="preserve"> в одностороннем порядке в соответствии с договором, но не чаще чем один раз в год.</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3.5. Плата за пользованием жилым помещением и коммунальные услуги вносится ежемесячно до десятого числа месяца, следующего за истекшим месяцем, в соответствии </w:t>
      </w:r>
      <w:r>
        <w:rPr>
          <w:rFonts w:ascii="Times New Roman" w:hAnsi="Times New Roman" w:cs="Times New Roman"/>
          <w:sz w:val="24"/>
          <w:szCs w:val="24"/>
        </w:rPr>
        <w:lastRenderedPageBreak/>
        <w:t xml:space="preserve">с Жилищным </w:t>
      </w:r>
      <w:hyperlink r:id="rId15" w:history="1">
        <w:r>
          <w:rPr>
            <w:rStyle w:val="a3"/>
            <w:rFonts w:ascii="Times New Roman" w:hAnsi="Times New Roman" w:cs="Times New Roman"/>
            <w:sz w:val="24"/>
            <w:szCs w:val="24"/>
            <w:u w:val="none"/>
          </w:rPr>
          <w:t>кодексом</w:t>
        </w:r>
      </w:hyperlink>
      <w:r>
        <w:rPr>
          <w:rFonts w:ascii="Times New Roman" w:hAnsi="Times New Roman" w:cs="Times New Roman"/>
          <w:sz w:val="24"/>
          <w:szCs w:val="24"/>
        </w:rPr>
        <w:t xml:space="preserve"> Российской Федерации.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3.6. Если наниматель своевременно не возвратил жилое помещение, Наймодатель вправе потребовать от нанимателя внесения платы за пользование жилым помещением за время просрочки.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 w:name="Par82"/>
      <w:bookmarkEnd w:id="8"/>
      <w:r>
        <w:rPr>
          <w:rFonts w:ascii="Times New Roman" w:hAnsi="Times New Roman" w:cs="Times New Roman"/>
          <w:sz w:val="24"/>
          <w:szCs w:val="24"/>
        </w:rPr>
        <w:t>Раздел 4. Изменение и расторжение договора</w:t>
      </w:r>
    </w:p>
    <w:p w:rsidR="00655F91" w:rsidRDefault="00655F91" w:rsidP="00655F91">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коммерческого найма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4.1. Изменение и расторжение договора коммерческого найма возможны с согласия Наймодателя, нанимателя и граждан, постоянно с ним проживающих.</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4.2. Наниматель жилого помещения с согласия других граждан, постоянно проживающих с ним, вправе в любое время расторгнуть договор коммерческого найма в письменной форме, предупредив Наймодателя.</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4.3. Наниматель имеет преимущественное право на заключение договора коммерческого найма на новый срок, если договор заключен на срок, превышающий один год.</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4.4. Договор коммерческого </w:t>
      </w:r>
      <w:proofErr w:type="gramStart"/>
      <w:r>
        <w:rPr>
          <w:rFonts w:ascii="Times New Roman" w:hAnsi="Times New Roman" w:cs="Times New Roman"/>
          <w:sz w:val="24"/>
          <w:szCs w:val="24"/>
        </w:rPr>
        <w:t>найма</w:t>
      </w:r>
      <w:proofErr w:type="gramEnd"/>
      <w:r>
        <w:rPr>
          <w:rFonts w:ascii="Times New Roman" w:hAnsi="Times New Roman" w:cs="Times New Roman"/>
          <w:sz w:val="24"/>
          <w:szCs w:val="24"/>
        </w:rPr>
        <w:t xml:space="preserve"> может быть расторгнут в судебном порядке по требованию Наймодателя в случаях:</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использования нанимателем или гражданами, за действия которых он отвечает, жилого помещения не по назначению, несмотря на предупреждение Наймодателя о необходимости устранения этих нарушений;</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разрушения или порчи жилого помещения нанимателем и другими гражданами, за действия которых он отвечает;</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систематического нарушения нанимателем или гражданами, за действия которых он отвечает, прав и интересов соседей, несмотря на предупреждение Наймодателя о необходимости устранения этих нарушений;</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невнесения нанимателем платы за пользованием жилым помещением за шесть месяцев, а при краткосрочном найме в случае невнесения платы более двух раз по истечении установленного договором срока платежа;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пользования жилым помещением с существенным нарушением условий договора или назначения имущества либо с неоднократными нарушениями;</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жилищным и гражданским законодательством.</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4.5. В случае расторжения договора коммерческого найма наниматель и другие граждане, проживающие в жилом помещении к моменту расторжения договора, подлежат выселению без предоставления другого жилого помещения на основании решения суда.</w:t>
      </w: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5F91" w:rsidRDefault="00655F91" w:rsidP="00655F91">
      <w:pPr>
        <w:widowControl w:val="0"/>
        <w:autoSpaceDE w:val="0"/>
        <w:autoSpaceDN w:val="0"/>
        <w:adjustRightInd w:val="0"/>
        <w:spacing w:after="0" w:line="240" w:lineRule="auto"/>
        <w:ind w:firstLine="540"/>
        <w:jc w:val="both"/>
        <w:rPr>
          <w:rFonts w:ascii="Calibri" w:hAnsi="Calibri" w:cs="Calibri"/>
        </w:rPr>
      </w:pPr>
    </w:p>
    <w:p w:rsidR="00AD119C" w:rsidRDefault="00AD119C"/>
    <w:sectPr w:rsidR="00AD119C" w:rsidSect="00655F9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F91"/>
    <w:rsid w:val="00262A8E"/>
    <w:rsid w:val="002C34D1"/>
    <w:rsid w:val="00492EE0"/>
    <w:rsid w:val="004E5E16"/>
    <w:rsid w:val="00575B26"/>
    <w:rsid w:val="00597ADF"/>
    <w:rsid w:val="005A643B"/>
    <w:rsid w:val="00655F91"/>
    <w:rsid w:val="00970B0C"/>
    <w:rsid w:val="009B7B33"/>
    <w:rsid w:val="00AD119C"/>
    <w:rsid w:val="00B60B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5F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5F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775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0;&#1043;&#1040;\Desktop\&#1082;&#1083;&#1084;&#1077;&#1088;&#1095;&#1077;&#1089;&#1082;&#1080;&#1081;%20&#1085;&#1072;&#1081;&#1084;%20(2)\&#1088;&#1077;&#1096;&#1077;&#1085;&#1080;&#1077;%202.docx" TargetMode="External"/><Relationship Id="rId13" Type="http://schemas.openxmlformats.org/officeDocument/2006/relationships/hyperlink" Target="file:///C:\Users\&#1040;&#1043;&#1040;\Desktop\&#1082;&#1083;&#1084;&#1077;&#1088;&#1095;&#1077;&#1089;&#1082;&#1080;&#1081;%20&#1085;&#1072;&#1081;&#1084;%20(2)\&#1082;&#1086;&#1084;&#1077;%20&#1085;&#1072;&#1081;&#1084;.docx" TargetMode="External"/><Relationship Id="rId3" Type="http://schemas.microsoft.com/office/2007/relationships/stylesWithEffects" Target="stylesWithEffects.xml"/><Relationship Id="rId7" Type="http://schemas.openxmlformats.org/officeDocument/2006/relationships/hyperlink" Target="consultantplus://offline/ref=B9CEACD144EBCFF4557B64F4A426F4C8C3DA0A73703C37FCB3B96D3606C4EE113B96A98489EA2291oB15I" TargetMode="External"/><Relationship Id="rId12" Type="http://schemas.openxmlformats.org/officeDocument/2006/relationships/hyperlink" Target="file:///C:\Users\&#1040;&#1043;&#1040;\Desktop\&#1082;&#1083;&#1084;&#1077;&#1088;&#1095;&#1077;&#1089;&#1082;&#1080;&#1081;%20&#1085;&#1072;&#1081;&#1084;%20(2)\&#1082;&#1086;&#1084;&#1077;%20&#1085;&#1072;&#1081;&#1084;.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file:///C:\Users\&#1040;&#1043;&#1040;\Desktop\&#1082;&#1083;&#1084;&#1077;&#1088;&#1095;&#1077;&#1089;&#1082;&#1080;&#1081;%20&#1085;&#1072;&#1081;&#1084;%20(2)\&#1082;&#1086;&#1084;&#1077;%20&#1085;&#1072;&#1081;&#1084;.docx" TargetMode="External"/><Relationship Id="rId5" Type="http://schemas.openxmlformats.org/officeDocument/2006/relationships/webSettings" Target="webSettings.xml"/><Relationship Id="rId15" Type="http://schemas.openxmlformats.org/officeDocument/2006/relationships/hyperlink" Target="consultantplus://offline/ref=91FA9E4D6132F57A2E1488A49A044611DA289339F8ADE12917EDB1747AE5B7C75DEF5C3527A91C3B5DT9C" TargetMode="External"/><Relationship Id="rId10" Type="http://schemas.openxmlformats.org/officeDocument/2006/relationships/hyperlink" Target="consultantplus://offline/ref=91FA9E4D6132F57A2E1488A49A044611DA289339FBA0E12917EDB1747AE5B7C75DEF5C3527A91D335DT1C" TargetMode="External"/><Relationship Id="rId4" Type="http://schemas.openxmlformats.org/officeDocument/2006/relationships/settings" Target="settings.xml"/><Relationship Id="rId9" Type="http://schemas.openxmlformats.org/officeDocument/2006/relationships/hyperlink" Target="consultantplus://offline/ref=91FA9E4D6132F57A2E1488A49A044611DA289339F8ADE12917EDB1747AE5B7C75DEF5C3527A9143F5DT1C" TargetMode="External"/><Relationship Id="rId14" Type="http://schemas.openxmlformats.org/officeDocument/2006/relationships/hyperlink" Target="consultantplus://offline/ref=91FA9E4D6132F57A2E1488A49A044611DA289339F8ADE12917EDB1747AE5B7C75DEF5C3527A91C3B5DT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76A88-EB61-445B-AB1B-E9827300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1629</Words>
  <Characters>9288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АГА</dc:creator>
  <cp:lastModifiedBy>Office</cp:lastModifiedBy>
  <cp:revision>2</cp:revision>
  <cp:lastPrinted>2013-10-22T02:50:00Z</cp:lastPrinted>
  <dcterms:created xsi:type="dcterms:W3CDTF">2014-08-19T04:01:00Z</dcterms:created>
  <dcterms:modified xsi:type="dcterms:W3CDTF">2014-08-19T04:01:00Z</dcterms:modified>
</cp:coreProperties>
</file>