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DB2" w:rsidRPr="00D11DB2" w:rsidRDefault="00D11DB2" w:rsidP="00D11DB2">
      <w:pPr>
        <w:shd w:val="clear" w:color="auto" w:fill="F3F5FF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</w:pPr>
      <w:r w:rsidRPr="00D11DB2">
        <w:rPr>
          <w:rFonts w:ascii="Arial" w:eastAsia="Times New Roman" w:hAnsi="Arial" w:cs="Arial"/>
          <w:color w:val="111111"/>
          <w:kern w:val="36"/>
          <w:sz w:val="36"/>
          <w:szCs w:val="36"/>
          <w:lang w:eastAsia="ru-RU"/>
        </w:rPr>
        <w:t>Профилактика гибели несовершеннолетних от внешних причин</w:t>
      </w:r>
    </w:p>
    <w:p w:rsidR="001018C7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b/>
          <w:bCs/>
          <w:color w:val="C0392B"/>
          <w:sz w:val="28"/>
          <w:szCs w:val="28"/>
          <w:u w:val="single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3895725" cy="2824401"/>
            <wp:effectExtent l="0" t="0" r="0" b="0"/>
            <wp:docPr id="7" name="Рисунок 7" descr="https://content.schools.by/cache/4b/1c/4b1c3d917a64cf2510153f596ac7c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4b/1c/4b1c3d917a64cf2510153f596ac7c1c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D11DB2" w:rsidRPr="00D11DB2" w:rsidRDefault="00276D29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C0392B"/>
          <w:sz w:val="28"/>
          <w:szCs w:val="28"/>
          <w:u w:val="single"/>
          <w:lang w:eastAsia="ru-RU"/>
        </w:rPr>
        <w:fldChar w:fldCharType="begin"/>
      </w:r>
      <w:r>
        <w:rPr>
          <w:rFonts w:ascii="Tahoma" w:eastAsia="Times New Roman" w:hAnsi="Tahoma" w:cs="Tahoma"/>
          <w:b/>
          <w:bCs/>
          <w:color w:val="C0392B"/>
          <w:sz w:val="28"/>
          <w:szCs w:val="28"/>
          <w:u w:val="single"/>
          <w:lang w:eastAsia="ru-RU"/>
        </w:rPr>
        <w:instrText xml:space="preserve"> HYPERLINK "https://privolnyj.schools.by/photoalbum/735942" </w:instrText>
      </w:r>
      <w:r>
        <w:rPr>
          <w:rFonts w:ascii="Tahoma" w:eastAsia="Times New Roman" w:hAnsi="Tahoma" w:cs="Tahoma"/>
          <w:b/>
          <w:bCs/>
          <w:color w:val="C0392B"/>
          <w:sz w:val="28"/>
          <w:szCs w:val="28"/>
          <w:u w:val="single"/>
          <w:lang w:eastAsia="ru-RU"/>
        </w:rPr>
        <w:fldChar w:fldCharType="separate"/>
      </w:r>
      <w:r w:rsidR="00D11DB2" w:rsidRPr="00D11DB2">
        <w:rPr>
          <w:rFonts w:ascii="Tahoma" w:eastAsia="Times New Roman" w:hAnsi="Tahoma" w:cs="Tahoma"/>
          <w:b/>
          <w:bCs/>
          <w:color w:val="C0392B"/>
          <w:sz w:val="28"/>
          <w:szCs w:val="28"/>
          <w:u w:val="single"/>
          <w:lang w:eastAsia="ru-RU"/>
        </w:rPr>
        <w:t>Профилактика гибели несовершеннолетних от внешних причин</w:t>
      </w:r>
      <w:r>
        <w:rPr>
          <w:rFonts w:ascii="Tahoma" w:eastAsia="Times New Roman" w:hAnsi="Tahoma" w:cs="Tahoma"/>
          <w:b/>
          <w:bCs/>
          <w:color w:val="C0392B"/>
          <w:sz w:val="28"/>
          <w:szCs w:val="28"/>
          <w:u w:val="single"/>
          <w:lang w:eastAsia="ru-RU"/>
        </w:rPr>
        <w:fldChar w:fldCharType="end"/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Профилактикой травматизма и насилия должны заниматься</w:t>
      </w:r>
      <w:r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</w: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различные ведомства и организации, в задачи которых входит как формирование витального поведения у населения, так и создание</w:t>
      </w:r>
      <w:r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</w: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безопасных условий труда, отдыха и поездок.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Принимаются организационные и практические меры социального, медицинского, образовательного, правоохранительного и иного характера, направленные на создание условий для полноценного развития и воспитания подрастающего поколения, повышение эффективности оказания медицинской помощи, реабилитации и психолого-педагогической коррекции несовершеннолетних, снижение смертности детей от внешних причин. Но необходимо понимать, в первую очередь, внимание и ответственность взрослых – родителей, основной фактор для своевременной помощи и профилактики опасных последствий в жизни детей!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Внешние причины смерти вносят весьма значительный вклад в смертность детей и подростков. Для детей после первого года жизни это вообще основной класс причин смерти. По оценкам самых разных специалистов, уровень детской смертности от внешних причин в России - один из самых высоких в мире. Соответственно снижение детской и подростковой смертности от этих причин - один из главных резервов снижения всей смертности детей и подростков и значительного повышения ожидаемой продолжительности жизни всего населения страны.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Основные причины детской смертности от внешних причин: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1.Суициды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lastRenderedPageBreak/>
        <w:t xml:space="preserve">Медицинская помощь детскому населению, в том числе и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суицидологическая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, оказывается в БУ «Республиканский психиатрический диспансер» Минздрава Чувашии (организовано консультирование детей и подростков, оказавшихся в трудной жизненной ситуации, родителей по вопросам психического здоровья и воспитания детей, планируется организация работы психотерапевтических групп для детей и подростков, содействующих личностному росту, стрессоустойчивости, проведение тренингов для родителей, имеющих детей с различными отклонениями в поведении).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Во взаимодействии с психиатрической службой функционируют кабинеты специалистов первичного звена (врачи-терапевты участковые, врачи-педиатры участковые, врачи неврологи, средний медперсонал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ФАПов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). При выявлении признаков суицидального поведения у несовершеннолетних в обязательном порядке осуществляется консультация психиатра.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Профилактика суицида подростков: Профилактика суицида подростков включает своевременную психологическую поддержку, доброе участие и оказание помощи в трудной жизненной ситуации.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Важно учитывать, что подростки очень чувствительны, драматично и очень злостно реагируют на происходящие события в силу своего возраста и поэтому вероятность суицидальных попыток во время стресса увеличивается.</w:t>
      </w:r>
    </w:p>
    <w:p w:rsidR="00D11DB2" w:rsidRPr="00D11DB2" w:rsidRDefault="00D11DB2" w:rsidP="00D11DB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Дорожно-транспортные происшествия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Профилактика смертности от ДТП - во всех образовательных учреждениях района нужно проводить классные часы, родительские собрания, заседания педагогических советов, совещания по предупреждению детского дорожно-транспортного травматизма с приглашением сотрудников Госавтоинспекции, олимпиады по правилам дорожного движения, конкурсы за безопасность дорожного движения.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На тяжесть транспортного травматизма большое влияние оказывают такие факторы, как скорость, нахождение водителя в нетрезвом состоянии, состояние и категория дороги, тип населенного пункта, погодные условия, а также время года и часы суток.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Безответственность взрослых: употребление алкоголя, несоблюдение правил дорожного движения, особенно, скоростного режима, оставление детей без присмотра – часто стоят детям не только здоровья, но порой и жизни.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Для предотвращения детских травм на дороге, родителям необходимо соблюдать ПДД, перевозить детей в специальных креслах и проводить с детьми беседы о правилах поведения на дороге.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Смерть от убийств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Для совершенствования методов профилактической работы с несовершеннолетними, это оказание экстренной психологической помощи телефонного патронажа и телефонного консультирования.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Вероятность погибнуть от насильственной смерти зависит и от поведения самого человека, и от поведения окружающих его людей, от уровня безопасности окружающей человека среды, и от того, как люди относятся друг к другу, и от заложенного в культуре отношения к насилию, к своей и чужой жизни. Родителям необходимо объяснять детям риски общения с незнакомыми людьми, обговорить общие правила поведения при экстремальной ситуации. Максимально обезопасить детей от прогулок в одиночестве, в удаленных местах.</w:t>
      </w:r>
    </w:p>
    <w:p w:rsidR="00D11DB2" w:rsidRPr="00D11DB2" w:rsidRDefault="00D11DB2" w:rsidP="00D11DB2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Смертность детей от пожаров и ожогов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noProof/>
          <w:color w:val="2C3E5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772E343" wp14:editId="5D8527ED">
                <wp:extent cx="304800" cy="304800"/>
                <wp:effectExtent l="0" t="0" r="0" b="0"/>
                <wp:docPr id="6" name="Прямоугольник 6" descr="https://gks2vyb.ru/storage/app/uploads/public/5ef/1bb/d73/5ef1bbd7372683372086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10FB8" id="Прямоугольник 6" o:spid="_x0000_s1026" alt="https://gks2vyb.ru/storage/app/uploads/public/5ef/1bb/d73/5ef1bbd7372683372086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uddIIGAMAACU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Первой профилактикой травматизма является постоянный надзор за ребенком! Наибольшее количество тяжелых травм вызвано ожогами.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Около 20% подобных случаев связано с горячей водопроводной водой; 80% — с опрокидыванием посуды с горячей пищей или жидкостью.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50% всех полученных травм от ожогов достаточно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серьѐзны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, в этих случаях необходима пересадка кожи.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Другие меры безопасности для предотвращения пожаров и ожогов: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По сообщениям врачей, люди часто получают ожоги от кофе. Никогда не пейте горячий кофе или чай с маленьким ребенком на руках.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Следите, чтобы чашки с горячим кофе не стояли на краю стола, где до них может дотянуться малыш.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Не используйте скатерти и салфетки, которые маленький ребенок может стянуть со стола.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Никогда не подогревайте бутылочку детского питания в микроволновой печи. Молоко может оказаться очень горячим, а стенки бутылочки будут холодными на ощупь.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Всегда поворачивайте ручки чайников к задней части плиты. Следует отдавать предпочтение задним конфоркам.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Спички держите в ящиках повыше, куда не могут добраться дети. В возрасте примерно четырех лет многие дети не могут преодолеть искушение поиграть со спичками.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Открытые нагреватели, печи, камины, не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ограждѐнные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сушилки, легко открывающиеся жаровни представляют собой особую опасность. Установите решетки или заграждения вокруг печей, каминов и обогревателей. Поговорите с маленькими детьми о том, что такое огонь и предупредите их, что нельзя дотрагиваться до горячих предметов.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Внимательно следите, чтобы занавески, покрывала и полотенца не касались нагревательных приборов, так как это может стать причиной пожара.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Побеседуйте с детьми о противопожарной безопасности и проведите необходимый инструктаж.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</w:t>
      </w:r>
    </w:p>
    <w:p w:rsidR="00D11DB2" w:rsidRPr="00D11DB2" w:rsidRDefault="00D11DB2" w:rsidP="00D11DB2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Поражение электрическим током.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noProof/>
          <w:color w:val="2C3E5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8599DD7" wp14:editId="01092CC8">
                <wp:extent cx="304800" cy="304800"/>
                <wp:effectExtent l="0" t="0" r="0" b="0"/>
                <wp:docPr id="5" name="Прямоугольник 5" descr="https://avatars.mds.yandex.net/get-zen_doc/1336031/pub_5be7494762ffc200aa935ab4_5be7532248bd5200aa055880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C71702" id="Прямоугольник 5" o:spid="_x0000_s1026" alt="https://avatars.mds.yandex.net/get-zen_doc/1336031/pub_5be7494762ffc200aa935ab4_5be7532248bd5200aa055880/scale_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lzB3v&#10;MwMAAEQ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Поражение  электрическим током  чаще наступает при  нахождении детей в запрещенных местах (стройках, промышленных зонах, заброшенных домах и т.п.).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 </w: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u w:val="single"/>
          <w:lang w:eastAsia="ru-RU"/>
        </w:rPr>
        <w:t>Для предупреждения поражения электрическим током необходимо:</w: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Заменить изношенные электрические провода. Тщательно изолируйте соединения проводов и удлинителей.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Вставьте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электрозаглушки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во все штепсельные розетки, чтобы дети не получили удар током, засунув что-нибудь в отверстия розетки.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Нельзя пользоваться электроприборами во время принятия душа или ванной, во влажном помещении (сотовыми телефонами, феном и др.).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6. Смертность детей от утопления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noProof/>
          <w:color w:val="2C3E50"/>
          <w:sz w:val="28"/>
          <w:szCs w:val="28"/>
          <w:lang w:eastAsia="ru-RU"/>
        </w:rPr>
        <w:drawing>
          <wp:inline distT="0" distB="0" distL="0" distR="0" wp14:anchorId="5807A8CE" wp14:editId="38E3D0DD">
            <wp:extent cx="3514725" cy="2340807"/>
            <wp:effectExtent l="0" t="0" r="0" b="2540"/>
            <wp:docPr id="4" name="Рисунок 4" descr="https://static.mchs.ru/upload/site49/document_news/8dpt8n8C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chs.ru/upload/site49/document_news/8dpt8n8CD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14725" cy="23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</w:t>
      </w:r>
      <w:r w:rsidRPr="00D11DB2">
        <w:rPr>
          <w:rFonts w:ascii="Tahoma" w:eastAsia="Times New Roman" w:hAnsi="Tahoma" w:cs="Tahoma"/>
          <w:b/>
          <w:bCs/>
          <w:noProof/>
          <w:color w:val="2C3E5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6D06E0D" wp14:editId="551AB24D">
                <wp:extent cx="304800" cy="304800"/>
                <wp:effectExtent l="0" t="0" r="0" b="0"/>
                <wp:docPr id="3" name="Прямоугольник 3" descr="http://www.marrakech7.com/views/upload/slideshow/g/202010071347311487740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F5DE5" id="Прямоугольник 3" o:spid="_x0000_s1026" alt="http://www.marrakech7.com/views/upload/slideshow/g/20201007134731148774072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0Z/PbGAMAACA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Нужна активная профилактическая работа  в образовательных учреждениях, закрепленных  пришкольных лагерях района: проведение лекций, бесед.     Медицинскими работниками в целях совершенствования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оказанияпервой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помощи при утоплении нужно провести обучение </w:t>
      </w:r>
      <w:proofErr w:type="spell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детейэлементам</w:t>
      </w:r>
      <w:proofErr w:type="spell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само- и взаимопомощи при утоплении. Безопасность на воде.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Никогда не оставляйте ребенка до пяти лет одного в ванной ни на мгновенье. Ребенок может утонуть даже в малом количестве воды.               Не оставляйте его в ванной и под присмотром другого ребенка в возрасте до двенадцати лет. Если вам необходимо ответить на телефонный звонок или подойти к входной двери, заверните намыленного ребенка в полотенце и возьмите его с собой в коляске.          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Дети должны учиться плавать, но не допускайте мысли, что они уже получили гарантии по безопасности на воде, даже если посещали уроки плавания.                                               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Не спускайте с ребенка </w:t>
      </w:r>
      <w:proofErr w:type="gramStart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глаз</w:t>
      </w:r>
      <w:proofErr w:type="gramEnd"/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когда он находится рядом с водой. Самое лучшее правило гласит: индивидуальное спасательное средство нужно надевать на ребенка на пляже, озере, в лодке, рядом с мелким водоемом или бассейном до тех пор, пока дети не будут в состоянии проплыть четыреста метров. Когда ваш ребенок к десяти-двенадцати годам станет настоящим пловцом, чтобы избежать опасности на воде, он может плавать без присмотра старших столько, сколько всегда плавает со своими приятелями.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Не разрешайте ему прыгать в воду, если глубина водоема меньше полутора метров, а также в отсутствии взрослого человека.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Держитесь подальше от замерзших водоемов и озер, пока лед не будет признан безопасным для катания на коньках.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Не подпускайте детей к прудам и другим водоемам во время грозы.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Не разрешайте детям кататься на санках около воды.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</w:t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Родники и водные резервуары должны иметь прочное ограждение. Если у вас есть свой бассейн, он должен быть обнесен оградой со всех сторон. Ограда должна быть не менее двух с половиной метров в высоту с замком на воротах. Ворота должны автоматически закрываться, а замок- автоматически защелкиваться, расстояние между планками ворот не должно превышать 12 см. Не рассматривайте дом как одну из сторон ограды: ребенок может легко проскользнуть через дверь или окно. Когда речь идет о воде, необходим постоянный контроль взрослых.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Водосборники на задних дворах следует вылить и перевернуть во избежание несчастных случаев с маленькими детьми.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Помните: если ребенок ушел под воду, следует немедленно провести комплекс реанимационных мероприятий — искусственное дыхание и закрытый массаж сердца.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7.Падения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noProof/>
          <w:color w:val="2C3E50"/>
          <w:sz w:val="28"/>
          <w:szCs w:val="28"/>
          <w:lang w:eastAsia="ru-RU"/>
        </w:rPr>
        <w:drawing>
          <wp:inline distT="0" distB="0" distL="0" distR="0" wp14:anchorId="7C371C0B" wp14:editId="693BDDA9">
            <wp:extent cx="4371975" cy="2409825"/>
            <wp:effectExtent l="0" t="0" r="9525" b="9525"/>
            <wp:docPr id="2" name="Рисунок 2" descr="https://cdn.fishki.net/upload/post/201505/24/1543057/1-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fishki.net/upload/post/201505/24/1543057/1--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Шестая основная причина травм с летальным исходом, которая также является основной причиной всех несчастных случаев. Ежегодно многие дети в возрасте до четырнадцати лет становятся жертвами несчастных случаев вследствие падений.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Самый высокий уровень смертности вследствие падений приходится на первый год жизни. Ежегодно три миллиона детей проходят лечение в кабинетах неотложной помощи с диагнозом «несчастный случай при падении», на каждого такого ребенка приходятся десять детей, которые никогда не обращались за медицинской помощью.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Дети падают с кроватей, со столов, ступенек, с окон и крылец, с деревьев, с велосипедов и игрового оборудования, на льду и т. д.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Дети, начинающие ходить, постоянно подвергаются риску упасть с окон и со ступенек, дети постарше могут свалиться с крыши, упасть на игровых площадках или с оборудования, установленного в местах развлечений. Большинство падений в домашних условиях происходит с детьми до четырех лет. Пиковые часы падений дома приходятся на время приема пищи, 40% случаев падений происходит между 16 и 20 часами.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Во избежание падений зимой следите, чтобы дорожки были очищены ото льда, используйте для этой цели смесь соли с песком.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Падения из окон происходят очень часто в весенние и летние месяцы в городских условиях. Дети падают в основном со второго и третьего этажей, а падения с более серьезными последствиями происходят с четвертого этажа и выше. Чтобы предотвратить это примите соответствующие меры: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Отодвиньте всю мебель, включая кровати, подальше от окон.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Заприте все окна, которыми не пользуетесь.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Окно не должно открываться больше чем на 10 см. Для этой цели поставьте ограничители.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Открывайте фрамуги и форточки.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Установите на окнах металлические решетки с расстоянием между прутьями не более 10 см. Они достаточно прочные и выдерживают давление до 250 кг. Оконные решетки должны устанавливаться с внутренней стороны окон, но хотя бы на одном окне в каждой комнате должна быть установлена съемная или оконные решетки, правильно установленные на окнах второго этажа и выше, предотвращают серьезные травмы вследствие падения.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Открывающаяся решетка для непредвиденного случая или пожара.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Эта решетка должна сниматься или открываться без применения ключа или специального инструмента. Оконные решетки для безопасности детей — недавнее изобретение. Не путайте их с решетками, которые устанавливаются против злоумышленников. В некоторых регионах существует закон об обязательном использовании оконных решеток.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Детские ходунки, считавшиеся ранее необходимой частью детской экипировки, сейчас рассматриваются как потенциально опасный предмет. Несчастные случаи с детьми в ходунках составляют большую часть ежегодных посещений отделения скорой помощи детьми в возрасте от шести до двенадцати месяцев. Почти 80% этих несчастных случаев связано с падением со ступенек. Детские ходунки не должны использоваться детьми в домах, где есть ступеньки.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Стационарные неподвижные ходунки становятся более популярными. Они могут дать ребенку ощущение свободы без риска падения. Убедитесь в отсутствии торчащих пружин, о которые ребенок мог бы уколоться.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8.Отравления        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</w:t>
      </w:r>
      <w:r w:rsidRPr="00D11DB2">
        <w:rPr>
          <w:rFonts w:ascii="Tahoma" w:eastAsia="Times New Roman" w:hAnsi="Tahoma" w:cs="Tahoma"/>
          <w:b/>
          <w:bCs/>
          <w:noProof/>
          <w:color w:val="2C3E50"/>
          <w:sz w:val="28"/>
          <w:szCs w:val="28"/>
          <w:lang w:eastAsia="ru-RU"/>
        </w:rPr>
        <w:drawing>
          <wp:inline distT="0" distB="0" distL="0" distR="0" wp14:anchorId="38B38C6A" wp14:editId="5B1E8730">
            <wp:extent cx="3905250" cy="2196701"/>
            <wp:effectExtent l="0" t="0" r="0" b="0"/>
            <wp:docPr id="1" name="Рисунок 1" descr="http://i1.ytimg.com/vi/HtjOrbODRa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.ytimg.com/vi/HtjOrbODRaw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28" cy="22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Отравления чаще всего наступают в результате вдыхания или соприкосновения ребенка с ядовитым веществом, употребления внутрь медикаментов, а так же при употреблении в пищу ядовитых грибов, ягод или ядовитых растений.                           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Arial" w:eastAsia="Times New Roman" w:hAnsi="Arial" w:cs="Arial"/>
          <w:b/>
          <w:bCs/>
          <w:i/>
          <w:iCs/>
          <w:color w:val="2C3E50"/>
          <w:sz w:val="28"/>
          <w:szCs w:val="28"/>
          <w:u w:val="single"/>
          <w:lang w:eastAsia="ru-RU"/>
        </w:rPr>
        <w:t>Для предупреждения отравления необходимо: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 xml:space="preserve"> хранить ядовитые вещества и медикаменты в недоступном для детей месте, в специально маркированной посуде;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 давать ребенку лекарственные препараты только по назначению врача и, ни в коем случае, не давать ему лекарства, предназначенные для взрослых или детей другого возраста;                                                                       </w:t>
      </w:r>
    </w:p>
    <w:p w:rsidR="00D11DB2" w:rsidRPr="00D11DB2" w:rsidRDefault="00D11DB2" w:rsidP="00D11DB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sym w:font="Symbol" w:char="F0B7"/>
      </w:r>
      <w:r w:rsidRPr="00D11DB2">
        <w:rPr>
          <w:rFonts w:ascii="Tahoma" w:eastAsia="Times New Roman" w:hAnsi="Tahoma" w:cs="Tahoma"/>
          <w:b/>
          <w:bCs/>
          <w:color w:val="2C3E50"/>
          <w:sz w:val="28"/>
          <w:szCs w:val="28"/>
          <w:lang w:eastAsia="ru-RU"/>
        </w:rPr>
        <w:t>  не употреблять в пищу незнакомые грибы и ягоды. Объяснить ребенку, что пробовать незнакомые грибы, ягоды и другие растения опасно для жизни.</w:t>
      </w:r>
    </w:p>
    <w:p w:rsidR="004C02D2" w:rsidRDefault="00D11DB2" w:rsidP="004C02D2">
      <w:pPr>
        <w:shd w:val="clear" w:color="auto" w:fill="FFFFFF"/>
        <w:spacing w:before="150" w:after="180" w:line="240" w:lineRule="auto"/>
        <w:jc w:val="both"/>
        <w:rPr>
          <w:rFonts w:ascii="Arial" w:eastAsia="Times New Roman" w:hAnsi="Arial" w:cs="Arial"/>
          <w:b/>
          <w:bCs/>
          <w:i/>
          <w:iCs/>
          <w:color w:val="2C3E50"/>
          <w:sz w:val="36"/>
          <w:szCs w:val="36"/>
          <w:u w:val="single"/>
          <w:lang w:eastAsia="ru-RU"/>
        </w:rPr>
      </w:pPr>
      <w:r w:rsidRPr="00D11DB2">
        <w:rPr>
          <w:rFonts w:ascii="Arial" w:eastAsia="Times New Roman" w:hAnsi="Arial" w:cs="Arial"/>
          <w:b/>
          <w:bCs/>
          <w:i/>
          <w:iCs/>
          <w:color w:val="2C3E50"/>
          <w:sz w:val="36"/>
          <w:szCs w:val="36"/>
          <w:u w:val="single"/>
          <w:lang w:eastAsia="ru-RU"/>
        </w:rPr>
        <w:t>Родители должны помнить, что соблюдение правил безопасности во всех ситуациях — это средство спасения жизни и здоровья ребенка!  Берегите жизнь детей!</w:t>
      </w:r>
    </w:p>
    <w:p w:rsidR="004C02D2" w:rsidRDefault="004C02D2" w:rsidP="004C02D2">
      <w:pPr>
        <w:shd w:val="clear" w:color="auto" w:fill="FFFFFF"/>
        <w:spacing w:before="150" w:after="180" w:line="240" w:lineRule="auto"/>
        <w:jc w:val="both"/>
        <w:rPr>
          <w:rFonts w:ascii="Arial" w:eastAsia="Times New Roman" w:hAnsi="Arial" w:cs="Arial"/>
          <w:b/>
          <w:bCs/>
          <w:i/>
          <w:iCs/>
          <w:color w:val="2C3E50"/>
          <w:sz w:val="36"/>
          <w:szCs w:val="36"/>
          <w:u w:val="single"/>
          <w:lang w:eastAsia="ru-RU"/>
        </w:rPr>
      </w:pPr>
    </w:p>
    <w:p w:rsidR="004C02D2" w:rsidRDefault="004C02D2" w:rsidP="004C02D2">
      <w:pPr>
        <w:shd w:val="clear" w:color="auto" w:fill="FFFFFF"/>
        <w:spacing w:before="150" w:after="180" w:line="240" w:lineRule="auto"/>
        <w:jc w:val="both"/>
        <w:rPr>
          <w:rFonts w:ascii="Arial" w:eastAsia="Times New Roman" w:hAnsi="Arial" w:cs="Arial"/>
          <w:b/>
          <w:bCs/>
          <w:i/>
          <w:iCs/>
          <w:color w:val="2C3E50"/>
          <w:sz w:val="36"/>
          <w:szCs w:val="36"/>
          <w:u w:val="single"/>
          <w:lang w:eastAsia="ru-RU"/>
        </w:rPr>
      </w:pPr>
    </w:p>
    <w:p w:rsidR="004C02D2" w:rsidRPr="004C02D2" w:rsidRDefault="004C02D2" w:rsidP="004C02D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36"/>
          <w:szCs w:val="36"/>
          <w:lang w:eastAsia="ru-RU"/>
        </w:rPr>
      </w:pPr>
      <w:r>
        <w:rPr>
          <w:rFonts w:ascii="Tahoma" w:eastAsia="Times New Roman" w:hAnsi="Tahoma" w:cs="Tahoma"/>
          <w:color w:val="111111"/>
          <w:sz w:val="36"/>
          <w:szCs w:val="36"/>
          <w:lang w:eastAsia="ru-RU"/>
        </w:rPr>
        <w:t>Комиссия по делам несовершеннолетних и защите их прав Каргатского района</w:t>
      </w:r>
      <w:bookmarkEnd w:id="0"/>
    </w:p>
    <w:sectPr w:rsidR="004C02D2" w:rsidRPr="004C02D2" w:rsidSect="00D11DB2">
      <w:pgSz w:w="11906" w:h="16838"/>
      <w:pgMar w:top="113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4144"/>
    <w:multiLevelType w:val="multilevel"/>
    <w:tmpl w:val="0F42D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C85FE7"/>
    <w:multiLevelType w:val="multilevel"/>
    <w:tmpl w:val="CC7C4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815D66"/>
    <w:multiLevelType w:val="multilevel"/>
    <w:tmpl w:val="A920E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59"/>
    <w:rsid w:val="001018C7"/>
    <w:rsid w:val="00230576"/>
    <w:rsid w:val="00276D29"/>
    <w:rsid w:val="004C02D2"/>
    <w:rsid w:val="00902A86"/>
    <w:rsid w:val="00A22659"/>
    <w:rsid w:val="00A81A13"/>
    <w:rsid w:val="00D1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B483E-BB73-43B6-AFE8-143850D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1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1D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11DB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1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1DB2"/>
    <w:rPr>
      <w:b/>
      <w:bCs/>
    </w:rPr>
  </w:style>
  <w:style w:type="character" w:styleId="a6">
    <w:name w:val="Emphasis"/>
    <w:basedOn w:val="a0"/>
    <w:uiPriority w:val="20"/>
    <w:qFormat/>
    <w:rsid w:val="00D11DB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1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2151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USR140617</dc:creator>
  <cp:keywords/>
  <dc:description/>
  <cp:lastModifiedBy>Учетная запись Майкрософт</cp:lastModifiedBy>
  <cp:revision>2</cp:revision>
  <dcterms:created xsi:type="dcterms:W3CDTF">2023-02-10T06:38:00Z</dcterms:created>
  <dcterms:modified xsi:type="dcterms:W3CDTF">2023-02-10T06:38:00Z</dcterms:modified>
</cp:coreProperties>
</file>