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C" w:rsidRDefault="007B53BC" w:rsidP="007B53BC">
      <w:pPr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-415290</wp:posOffset>
            </wp:positionV>
            <wp:extent cx="514350" cy="619125"/>
            <wp:effectExtent l="0" t="0" r="0" b="9525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3BC" w:rsidRDefault="007B53BC" w:rsidP="007B53B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7B53BC" w:rsidRDefault="007B53BC" w:rsidP="007B53B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949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B53BC" w:rsidTr="006056B1">
        <w:trPr>
          <w:trHeight w:val="83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53BC" w:rsidRDefault="007B53BC" w:rsidP="00CD45D6"/>
        </w:tc>
      </w:tr>
    </w:tbl>
    <w:p w:rsidR="007B53BC" w:rsidRDefault="007B53BC" w:rsidP="007B53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B53BC" w:rsidRDefault="007B53BC" w:rsidP="007B53BC">
      <w:pPr>
        <w:tabs>
          <w:tab w:val="left" w:pos="3960"/>
        </w:tabs>
        <w:jc w:val="center"/>
        <w:rPr>
          <w:u w:val="single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961"/>
        <w:gridCol w:w="2271"/>
      </w:tblGrid>
      <w:tr w:rsidR="007B53BC" w:rsidRPr="00CA53B9" w:rsidTr="00CA53B9">
        <w:trPr>
          <w:trHeight w:val="296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3BC" w:rsidRPr="00CA53B9" w:rsidRDefault="007B53BC" w:rsidP="00CD45D6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:rsidR="007B53BC" w:rsidRPr="00CA53B9" w:rsidRDefault="007B53BC" w:rsidP="00CD45D6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 w:rsidRPr="00CA53B9"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B53BC" w:rsidRPr="00CA53B9" w:rsidRDefault="00CA53B9" w:rsidP="00CA53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CA53B9">
              <w:rPr>
                <w:rFonts w:ascii="Times New Roman" w:hAnsi="Times New Roman" w:cs="Times New Roman"/>
              </w:rPr>
              <w:t>г. Каргат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3BC" w:rsidRPr="00CA53B9" w:rsidRDefault="007B53BC" w:rsidP="00CD45D6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:rsidR="007B53BC" w:rsidRPr="00CA53B9" w:rsidRDefault="007B53BC" w:rsidP="00CA53B9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 w:rsidRPr="00CA53B9">
              <w:rPr>
                <w:rFonts w:ascii="Times New Roman" w:hAnsi="Times New Roman" w:cs="Times New Roman"/>
              </w:rPr>
              <w:t>№ 58-р</w:t>
            </w:r>
          </w:p>
        </w:tc>
      </w:tr>
    </w:tbl>
    <w:p w:rsidR="00CA53B9" w:rsidRPr="00CA53B9" w:rsidRDefault="00CA53B9" w:rsidP="00CA53B9">
      <w:pPr>
        <w:pStyle w:val="ae"/>
      </w:pPr>
    </w:p>
    <w:p w:rsidR="00CA53B9" w:rsidRPr="00CA53B9" w:rsidRDefault="00CA53B9" w:rsidP="00CA53B9">
      <w:pPr>
        <w:pStyle w:val="ae"/>
      </w:pPr>
    </w:p>
    <w:p w:rsidR="00CA53B9" w:rsidRPr="00CA53B9" w:rsidRDefault="00CA53B9" w:rsidP="00CA53B9">
      <w:pPr>
        <w:pStyle w:val="ae"/>
      </w:pPr>
    </w:p>
    <w:p w:rsidR="00CA53B9" w:rsidRDefault="007B53BC" w:rsidP="00CA53B9">
      <w:pPr>
        <w:pStyle w:val="ae"/>
      </w:pPr>
      <w:r w:rsidRPr="00CA53B9">
        <w:t xml:space="preserve">О прогнозных показателях </w:t>
      </w:r>
      <w:proofErr w:type="gramStart"/>
      <w:r w:rsidRPr="00CA53B9">
        <w:t>социально-экономического</w:t>
      </w:r>
      <w:proofErr w:type="gramEnd"/>
    </w:p>
    <w:p w:rsidR="00CA53B9" w:rsidRDefault="007B53BC" w:rsidP="00CA53B9">
      <w:pPr>
        <w:pStyle w:val="ae"/>
      </w:pPr>
      <w:r w:rsidRPr="00CA53B9">
        <w:rPr>
          <w:iCs/>
        </w:rPr>
        <w:t>развития города Каргата Каргатского</w:t>
      </w:r>
      <w:r w:rsidRPr="00CA53B9">
        <w:t xml:space="preserve"> района Новосибирской области</w:t>
      </w:r>
    </w:p>
    <w:p w:rsidR="007B53BC" w:rsidRPr="00CA53B9" w:rsidRDefault="007B53BC" w:rsidP="00CA53B9">
      <w:pPr>
        <w:pStyle w:val="ae"/>
      </w:pPr>
      <w:r w:rsidRPr="00CA53B9">
        <w:t xml:space="preserve">на 2023 год и плановый период 2024 и 2025 года </w:t>
      </w:r>
    </w:p>
    <w:p w:rsidR="007B53BC" w:rsidRDefault="007B53BC" w:rsidP="00CA53B9">
      <w:pPr>
        <w:pStyle w:val="ae"/>
      </w:pPr>
    </w:p>
    <w:p w:rsidR="00CA53B9" w:rsidRDefault="00CA53B9" w:rsidP="00CA53B9">
      <w:pPr>
        <w:pStyle w:val="ae"/>
      </w:pPr>
    </w:p>
    <w:p w:rsidR="00CA53B9" w:rsidRPr="00CA53B9" w:rsidRDefault="00CA53B9" w:rsidP="00CA53B9">
      <w:pPr>
        <w:pStyle w:val="ae"/>
      </w:pPr>
    </w:p>
    <w:p w:rsidR="007B53BC" w:rsidRPr="00CA53B9" w:rsidRDefault="00CA53B9" w:rsidP="00CA53B9">
      <w:pPr>
        <w:pStyle w:val="ae"/>
        <w:ind w:firstLine="709"/>
        <w:jc w:val="both"/>
      </w:pPr>
      <w:proofErr w:type="gramStart"/>
      <w:r>
        <w:rPr>
          <w:w w:val="87"/>
        </w:rPr>
        <w:t>В</w:t>
      </w:r>
      <w:r w:rsidR="007B53BC" w:rsidRPr="00CA53B9">
        <w:rPr>
          <w:w w:val="87"/>
        </w:rPr>
        <w:t xml:space="preserve"> </w:t>
      </w:r>
      <w:r w:rsidR="007B53BC" w:rsidRPr="00CA53B9">
        <w:t xml:space="preserve">соответствии с Постановлением Правительства Новосибирской области от 14.04.2020 №116 -п. «О подготовке прогноза социально-экономического развития Новосибирской области на 2023 год и плановый период 2024 и 2025 годов», со статьями 169 и 173 Бюджетного кодекса Российской Федерации, Законом Новосибирской области от 15.12.2007 № 166-ОЗ </w:t>
      </w:r>
      <w:r w:rsidR="007B53BC" w:rsidRPr="00CA53B9">
        <w:rPr>
          <w:rFonts w:ascii="Arial" w:hAnsi="Arial" w:cs="Arial"/>
        </w:rPr>
        <w:t xml:space="preserve">«О </w:t>
      </w:r>
      <w:r w:rsidR="007B53BC" w:rsidRPr="00CA53B9">
        <w:t xml:space="preserve">прогнозировании, программах и планах социально-экономического развития Новосибирской области: </w:t>
      </w:r>
      <w:proofErr w:type="gramEnd"/>
    </w:p>
    <w:p w:rsidR="007B53BC" w:rsidRPr="00CA53B9" w:rsidRDefault="007B53BC" w:rsidP="00CA53B9">
      <w:pPr>
        <w:pStyle w:val="ae"/>
        <w:ind w:firstLine="709"/>
        <w:jc w:val="both"/>
      </w:pPr>
      <w:r w:rsidRPr="00CA53B9">
        <w:t xml:space="preserve">1. Одобрить основные показатели прогноза социально-экономического развития города Каргата Каргатского района Новосибирской области на 2023 год и плановый период 2024 и 2025 годов. </w:t>
      </w:r>
    </w:p>
    <w:p w:rsidR="007B53BC" w:rsidRPr="00CA53B9" w:rsidRDefault="007B53BC" w:rsidP="00CA53B9">
      <w:pPr>
        <w:pStyle w:val="ae"/>
        <w:ind w:firstLine="709"/>
        <w:jc w:val="both"/>
      </w:pPr>
      <w:r w:rsidRPr="00CA53B9">
        <w:t>2.</w:t>
      </w:r>
      <w:r w:rsidR="00CA53B9">
        <w:t xml:space="preserve"> </w:t>
      </w:r>
      <w:r w:rsidRPr="00CA53B9">
        <w:t xml:space="preserve">Рекомендовать использовать основные прогнозные показатели социально-экономического развития при формировании проекта бюджета на следующий финансовый год. Направить основные показатели прогноза социально-экономического развития города Каргата Каргатского района Новосибирской области на 2023 год и плановый период до 2025 года вместе с проектом бюджета на 2023 год в Совет депутатов города Каргата Каргатского района Новосибирской области. </w:t>
      </w:r>
    </w:p>
    <w:p w:rsidR="007B53BC" w:rsidRPr="00CA53B9" w:rsidRDefault="007B53BC" w:rsidP="00CA53B9">
      <w:pPr>
        <w:pStyle w:val="ae"/>
        <w:ind w:firstLine="709"/>
        <w:jc w:val="both"/>
      </w:pPr>
      <w:r w:rsidRPr="00CA53B9">
        <w:t xml:space="preserve">3. </w:t>
      </w:r>
      <w:proofErr w:type="gramStart"/>
      <w:r w:rsidRPr="00CA53B9">
        <w:t>Контроль за</w:t>
      </w:r>
      <w:proofErr w:type="gramEnd"/>
      <w:r w:rsidRPr="00CA53B9">
        <w:t xml:space="preserve"> исполнением распоряжения оставляю за собой. </w:t>
      </w:r>
    </w:p>
    <w:p w:rsidR="007B53BC" w:rsidRPr="00CA53B9" w:rsidRDefault="007B53BC" w:rsidP="007B53BC"/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7B53BC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CA53B9">
        <w:rPr>
          <w:rFonts w:ascii="Times New Roman" w:hAnsi="Times New Roman" w:cs="Times New Roman"/>
        </w:rPr>
        <w:t>Глава города Каргата</w:t>
      </w:r>
    </w:p>
    <w:p w:rsidR="006056B1" w:rsidRP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Каргатского района Новосибирской области</w:t>
      </w:r>
      <w:r w:rsidR="007B53BC" w:rsidRPr="00CA53B9">
        <w:rPr>
          <w:rFonts w:ascii="Times New Roman" w:hAnsi="Times New Roman" w:cs="Times New Roman"/>
        </w:rPr>
        <w:t xml:space="preserve">                                                    </w:t>
      </w:r>
      <w:r w:rsidR="001527CD" w:rsidRPr="00CA53B9">
        <w:rPr>
          <w:rFonts w:ascii="Times New Roman" w:hAnsi="Times New Roman" w:cs="Times New Roman"/>
        </w:rPr>
        <w:t>В.В Пономаренко</w:t>
      </w:r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Pr="00CA53B9" w:rsidRDefault="00CA53B9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1527CD" w:rsidRPr="00CA53B9" w:rsidRDefault="001527C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CA53B9" w:rsidRDefault="001E05DD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CA53B9">
        <w:rPr>
          <w:rFonts w:ascii="Times New Roman" w:hAnsi="Times New Roman" w:cs="Times New Roman"/>
        </w:rPr>
        <w:t>Басалаева</w:t>
      </w:r>
    </w:p>
    <w:p w:rsidR="006056B1" w:rsidRPr="00CA53B9" w:rsidRDefault="007B53BC" w:rsidP="006056B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CA53B9">
        <w:rPr>
          <w:rFonts w:ascii="Times New Roman" w:hAnsi="Times New Roman" w:cs="Times New Roman"/>
        </w:rPr>
        <w:t>22300</w:t>
      </w:r>
    </w:p>
    <w:p w:rsidR="00CA53B9" w:rsidRDefault="00CA53B9" w:rsidP="00CA53B9">
      <w:pPr>
        <w:pStyle w:val="30"/>
        <w:shd w:val="clear" w:color="auto" w:fill="auto"/>
        <w:jc w:val="center"/>
        <w:rPr>
          <w:rStyle w:val="af"/>
        </w:rPr>
      </w:pPr>
    </w:p>
    <w:p w:rsidR="00D462D8" w:rsidRPr="00CA53B9" w:rsidRDefault="005F0298" w:rsidP="00CA53B9">
      <w:pPr>
        <w:pStyle w:val="30"/>
        <w:shd w:val="clear" w:color="auto" w:fill="auto"/>
        <w:jc w:val="center"/>
        <w:rPr>
          <w:rStyle w:val="af"/>
        </w:rPr>
      </w:pPr>
      <w:r w:rsidRPr="00CA53B9">
        <w:rPr>
          <w:rStyle w:val="af"/>
        </w:rPr>
        <w:t>ПОЯСНИТЕЛЬНАЯ ЗАПИСКА</w:t>
      </w:r>
    </w:p>
    <w:p w:rsidR="00043584" w:rsidRPr="006056B1" w:rsidRDefault="005F0298" w:rsidP="00043584">
      <w:pPr>
        <w:pStyle w:val="30"/>
        <w:shd w:val="clear" w:color="auto" w:fill="auto"/>
        <w:jc w:val="center"/>
        <w:rPr>
          <w:rStyle w:val="af"/>
        </w:rPr>
      </w:pPr>
      <w:r w:rsidRPr="006056B1">
        <w:rPr>
          <w:rStyle w:val="af"/>
        </w:rPr>
        <w:t xml:space="preserve">К ПРОГНОЗУ </w:t>
      </w:r>
      <w:proofErr w:type="gramStart"/>
      <w:r w:rsidRPr="006056B1">
        <w:rPr>
          <w:rStyle w:val="af"/>
        </w:rPr>
        <w:t>СОЦИАЛЬНО-ЭКОНОМИЧЕСКОГО</w:t>
      </w:r>
      <w:proofErr w:type="gramEnd"/>
    </w:p>
    <w:p w:rsidR="00D462D8" w:rsidRPr="006056B1" w:rsidRDefault="005F0298" w:rsidP="00043584">
      <w:pPr>
        <w:pStyle w:val="30"/>
        <w:shd w:val="clear" w:color="auto" w:fill="auto"/>
        <w:jc w:val="center"/>
        <w:rPr>
          <w:rStyle w:val="af"/>
        </w:rPr>
      </w:pPr>
      <w:r w:rsidRPr="006056B1">
        <w:rPr>
          <w:rStyle w:val="af"/>
        </w:rPr>
        <w:t>РАЗВИТИЯ</w:t>
      </w:r>
      <w:r w:rsidR="00043584" w:rsidRPr="006056B1">
        <w:rPr>
          <w:rStyle w:val="af"/>
        </w:rPr>
        <w:t xml:space="preserve"> </w:t>
      </w:r>
      <w:r w:rsidR="00852838" w:rsidRPr="006056B1">
        <w:rPr>
          <w:rStyle w:val="af"/>
        </w:rPr>
        <w:t xml:space="preserve">ГОРОДА КАРГАТА </w:t>
      </w:r>
      <w:r w:rsidR="00043584" w:rsidRPr="006056B1">
        <w:rPr>
          <w:rStyle w:val="af"/>
        </w:rPr>
        <w:t>КАРГАТСКОГО РАЙОНА</w:t>
      </w:r>
    </w:p>
    <w:p w:rsidR="00D462D8" w:rsidRPr="006056B1" w:rsidRDefault="00043584" w:rsidP="00043584">
      <w:pPr>
        <w:pStyle w:val="30"/>
        <w:shd w:val="clear" w:color="auto" w:fill="auto"/>
        <w:jc w:val="center"/>
        <w:rPr>
          <w:rStyle w:val="af"/>
        </w:rPr>
      </w:pPr>
      <w:r w:rsidRPr="006056B1">
        <w:rPr>
          <w:rStyle w:val="af"/>
        </w:rPr>
        <w:t>НОВОСИБИРСКОЙ</w:t>
      </w:r>
      <w:r w:rsidR="005F0298" w:rsidRPr="006056B1">
        <w:rPr>
          <w:rStyle w:val="af"/>
        </w:rPr>
        <w:t xml:space="preserve"> ОБЛАСТИ</w:t>
      </w:r>
    </w:p>
    <w:p w:rsidR="00D462D8" w:rsidRPr="006056B1" w:rsidRDefault="00DB38D0" w:rsidP="00043584">
      <w:pPr>
        <w:pStyle w:val="30"/>
        <w:shd w:val="clear" w:color="auto" w:fill="auto"/>
        <w:spacing w:after="300"/>
        <w:ind w:left="1240"/>
        <w:jc w:val="center"/>
        <w:rPr>
          <w:rStyle w:val="af"/>
        </w:rPr>
      </w:pPr>
      <w:r w:rsidRPr="006056B1">
        <w:rPr>
          <w:rStyle w:val="af"/>
        </w:rPr>
        <w:t>НА 2023 ГОД И ПЛАНОВЫЙ ПЕРИОД 2024 и 2025</w:t>
      </w:r>
      <w:r w:rsidR="005F0298" w:rsidRPr="006056B1">
        <w:rPr>
          <w:rStyle w:val="af"/>
        </w:rPr>
        <w:t xml:space="preserve"> ГОДОВ</w:t>
      </w:r>
    </w:p>
    <w:p w:rsidR="00EC575C" w:rsidRPr="00AE305F" w:rsidRDefault="005F0298" w:rsidP="00EC575C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Прогноз социально</w:t>
      </w:r>
      <w:r w:rsidR="00043584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-экономического развития </w:t>
      </w:r>
      <w:r w:rsidR="00F17BCE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города Каргата </w:t>
      </w:r>
      <w:r w:rsidR="00DB38D0">
        <w:rPr>
          <w:rFonts w:ascii="Times New Roman" w:hAnsi="Times New Roman" w:cs="Times New Roman"/>
          <w:color w:val="auto"/>
          <w:sz w:val="28"/>
          <w:szCs w:val="28"/>
        </w:rPr>
        <w:t>Каргатского района на 2023 год и плановый период 2024 и 2025</w:t>
      </w:r>
      <w:r w:rsidR="00E8098C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годов,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 с учетом сценарных условий развития экономики Российской Федерации, исходя из приоритетов </w:t>
      </w:r>
      <w:r w:rsidR="00E8098C" w:rsidRPr="00AE305F">
        <w:rPr>
          <w:rFonts w:ascii="Times New Roman" w:hAnsi="Times New Roman" w:cs="Times New Roman"/>
          <w:color w:val="auto"/>
          <w:sz w:val="28"/>
          <w:szCs w:val="28"/>
        </w:rPr>
        <w:t>социально-экономического развития Ново</w:t>
      </w:r>
      <w:r w:rsidR="00DB38D0">
        <w:rPr>
          <w:rFonts w:ascii="Times New Roman" w:hAnsi="Times New Roman" w:cs="Times New Roman"/>
          <w:color w:val="auto"/>
          <w:sz w:val="28"/>
          <w:szCs w:val="28"/>
        </w:rPr>
        <w:t>сибирской области на 2023 год и плановый период 2024 - 2025</w:t>
      </w:r>
      <w:r w:rsidR="00E8098C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, итогов социально</w:t>
      </w:r>
      <w:r w:rsidR="00E8098C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-экономического развития </w:t>
      </w:r>
      <w:r w:rsidR="00F17BCE" w:rsidRPr="00AE305F">
        <w:rPr>
          <w:rFonts w:ascii="Times New Roman" w:hAnsi="Times New Roman" w:cs="Times New Roman"/>
          <w:color w:val="auto"/>
          <w:sz w:val="28"/>
          <w:szCs w:val="28"/>
        </w:rPr>
        <w:t>город</w:t>
      </w:r>
      <w:r w:rsidR="00E8098C" w:rsidRPr="00AE305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C575C" w:rsidRPr="00AE305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575C" w:rsidRPr="00AE30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также </w:t>
      </w:r>
      <w:r w:rsidR="00EC575C" w:rsidRPr="00AE305F">
        <w:rPr>
          <w:rFonts w:ascii="Times New Roman" w:hAnsi="Times New Roman" w:cs="Times New Roman"/>
          <w:color w:val="auto"/>
          <w:sz w:val="28"/>
          <w:szCs w:val="28"/>
        </w:rPr>
        <w:t>показателей перспективного планирования деятельности организаций и предприятий Каргатского  района Новосибирской области</w:t>
      </w:r>
      <w:r w:rsidR="00F17BCE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и города Каргата Каргатского района Новосибирской области</w:t>
      </w:r>
      <w:r w:rsidR="00EC575C" w:rsidRPr="00AE305F">
        <w:rPr>
          <w:rFonts w:ascii="Times New Roman" w:hAnsi="Times New Roman" w:cs="Times New Roman"/>
          <w:color w:val="auto"/>
          <w:sz w:val="28"/>
          <w:szCs w:val="28"/>
        </w:rPr>
        <w:t>, с учетом тенденций, складывающихся в их развитии, а также статистических данных.</w:t>
      </w:r>
    </w:p>
    <w:p w:rsidR="00D462D8" w:rsidRPr="00AE305F" w:rsidRDefault="005F0298" w:rsidP="00043584">
      <w:pPr>
        <w:pStyle w:val="20"/>
        <w:shd w:val="clear" w:color="auto" w:fill="auto"/>
        <w:spacing w:before="0" w:after="346" w:line="317" w:lineRule="exact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Разработка прогноза осуществлялась в двух основных вариантах </w:t>
      </w:r>
      <w:r w:rsidR="00E8098C" w:rsidRPr="00AE305F">
        <w:rPr>
          <w:color w:val="auto"/>
          <w:sz w:val="28"/>
          <w:szCs w:val="28"/>
        </w:rPr>
        <w:t>–</w:t>
      </w:r>
      <w:r w:rsidRPr="00AE305F">
        <w:rPr>
          <w:color w:val="auto"/>
          <w:sz w:val="28"/>
          <w:szCs w:val="28"/>
        </w:rPr>
        <w:t xml:space="preserve"> </w:t>
      </w:r>
      <w:r w:rsidR="00E8098C" w:rsidRPr="00AE305F">
        <w:rPr>
          <w:color w:val="auto"/>
          <w:sz w:val="28"/>
          <w:szCs w:val="28"/>
        </w:rPr>
        <w:t>базовом и консервативном</w:t>
      </w:r>
      <w:r w:rsidRPr="00AE305F">
        <w:rPr>
          <w:color w:val="auto"/>
          <w:sz w:val="28"/>
          <w:szCs w:val="28"/>
        </w:rPr>
        <w:t xml:space="preserve">. Базовый вариант прогноза используется для </w:t>
      </w:r>
      <w:r w:rsidR="00E8098C" w:rsidRPr="00AE305F">
        <w:rPr>
          <w:color w:val="auto"/>
          <w:sz w:val="28"/>
          <w:szCs w:val="28"/>
        </w:rPr>
        <w:t xml:space="preserve">разработки параметров </w:t>
      </w:r>
      <w:r w:rsidRPr="00AE305F">
        <w:rPr>
          <w:color w:val="auto"/>
          <w:sz w:val="28"/>
          <w:szCs w:val="28"/>
        </w:rPr>
        <w:t>бюджета</w:t>
      </w:r>
      <w:r w:rsidR="00F17BCE" w:rsidRPr="00AE305F">
        <w:rPr>
          <w:color w:val="auto"/>
          <w:sz w:val="28"/>
          <w:szCs w:val="28"/>
        </w:rPr>
        <w:t xml:space="preserve"> города Каргата</w:t>
      </w:r>
      <w:r w:rsidRPr="00AE305F">
        <w:rPr>
          <w:color w:val="auto"/>
          <w:sz w:val="28"/>
          <w:szCs w:val="28"/>
        </w:rPr>
        <w:t xml:space="preserve"> </w:t>
      </w:r>
      <w:r w:rsidR="00E8098C" w:rsidRPr="00AE305F">
        <w:rPr>
          <w:color w:val="auto"/>
          <w:sz w:val="28"/>
          <w:szCs w:val="28"/>
        </w:rPr>
        <w:t>Каргатского райо</w:t>
      </w:r>
      <w:r w:rsidR="00DB38D0">
        <w:rPr>
          <w:color w:val="auto"/>
          <w:sz w:val="28"/>
          <w:szCs w:val="28"/>
        </w:rPr>
        <w:t>на Новосибирской области на 2023 год и плановый период до 2025</w:t>
      </w:r>
      <w:r w:rsidRPr="00AE305F">
        <w:rPr>
          <w:color w:val="auto"/>
          <w:sz w:val="28"/>
          <w:szCs w:val="28"/>
        </w:rPr>
        <w:t xml:space="preserve"> года.</w:t>
      </w:r>
    </w:p>
    <w:p w:rsidR="00D462D8" w:rsidRPr="00AE305F" w:rsidRDefault="00186308" w:rsidP="00C820BC">
      <w:pPr>
        <w:pStyle w:val="20"/>
        <w:shd w:val="clear" w:color="auto" w:fill="auto"/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AE305F">
        <w:rPr>
          <w:b/>
          <w:color w:val="auto"/>
          <w:sz w:val="28"/>
          <w:szCs w:val="28"/>
          <w:lang w:val="en-US"/>
        </w:rPr>
        <w:t>I</w:t>
      </w:r>
      <w:r w:rsidRPr="00AE305F">
        <w:rPr>
          <w:b/>
          <w:color w:val="auto"/>
          <w:sz w:val="28"/>
          <w:szCs w:val="28"/>
        </w:rPr>
        <w:t>.</w:t>
      </w:r>
      <w:r w:rsidR="00CA53B9">
        <w:rPr>
          <w:b/>
          <w:color w:val="auto"/>
          <w:sz w:val="28"/>
          <w:szCs w:val="28"/>
        </w:rPr>
        <w:t xml:space="preserve"> </w:t>
      </w:r>
      <w:r w:rsidR="00C820BC" w:rsidRPr="00AE305F">
        <w:rPr>
          <w:b/>
          <w:color w:val="auto"/>
          <w:sz w:val="28"/>
          <w:szCs w:val="28"/>
        </w:rPr>
        <w:t xml:space="preserve">Общая оценка социально-экономической ситуации в </w:t>
      </w:r>
      <w:r w:rsidR="00B62EFB" w:rsidRPr="00AE305F">
        <w:rPr>
          <w:b/>
          <w:color w:val="auto"/>
          <w:sz w:val="28"/>
          <w:szCs w:val="28"/>
        </w:rPr>
        <w:t xml:space="preserve">городе Каргате </w:t>
      </w:r>
      <w:r w:rsidR="00DB38D0">
        <w:rPr>
          <w:b/>
          <w:color w:val="auto"/>
          <w:sz w:val="28"/>
          <w:szCs w:val="28"/>
        </w:rPr>
        <w:t>Каргатском районе за 2021</w:t>
      </w:r>
      <w:r w:rsidR="00C820BC" w:rsidRPr="00AE305F">
        <w:rPr>
          <w:b/>
          <w:color w:val="auto"/>
          <w:sz w:val="28"/>
          <w:szCs w:val="28"/>
        </w:rPr>
        <w:t xml:space="preserve"> год</w:t>
      </w:r>
    </w:p>
    <w:p w:rsidR="00E8098C" w:rsidRPr="00AE305F" w:rsidRDefault="00E8098C" w:rsidP="00E8098C">
      <w:pPr>
        <w:pStyle w:val="20"/>
        <w:shd w:val="clear" w:color="auto" w:fill="auto"/>
        <w:spacing w:before="0" w:line="240" w:lineRule="auto"/>
        <w:ind w:firstLine="743"/>
        <w:jc w:val="center"/>
        <w:rPr>
          <w:b/>
          <w:color w:val="auto"/>
          <w:sz w:val="28"/>
          <w:szCs w:val="28"/>
        </w:rPr>
      </w:pPr>
    </w:p>
    <w:p w:rsidR="00D462D8" w:rsidRPr="00AE305F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Численность постоя</w:t>
      </w:r>
      <w:r w:rsidR="00016DA2" w:rsidRPr="00AE305F">
        <w:rPr>
          <w:color w:val="auto"/>
          <w:sz w:val="28"/>
          <w:szCs w:val="28"/>
        </w:rPr>
        <w:t xml:space="preserve">нного населения </w:t>
      </w:r>
      <w:r w:rsidR="00B62EFB" w:rsidRPr="00AE305F">
        <w:rPr>
          <w:color w:val="auto"/>
          <w:sz w:val="28"/>
          <w:szCs w:val="28"/>
        </w:rPr>
        <w:t xml:space="preserve">города Каргата </w:t>
      </w:r>
      <w:r w:rsidR="00016DA2" w:rsidRPr="00AE305F">
        <w:rPr>
          <w:color w:val="auto"/>
          <w:sz w:val="28"/>
          <w:szCs w:val="28"/>
        </w:rPr>
        <w:t>Карг</w:t>
      </w:r>
      <w:r w:rsidR="00DB38D0">
        <w:rPr>
          <w:color w:val="auto"/>
          <w:sz w:val="28"/>
          <w:szCs w:val="28"/>
        </w:rPr>
        <w:t>атского района на 01 января 2022</w:t>
      </w:r>
      <w:r w:rsidR="00016DA2" w:rsidRPr="00AE305F">
        <w:rPr>
          <w:color w:val="auto"/>
          <w:sz w:val="28"/>
          <w:szCs w:val="28"/>
        </w:rPr>
        <w:t xml:space="preserve"> года составила </w:t>
      </w:r>
      <w:r w:rsidR="00DB38D0">
        <w:rPr>
          <w:color w:val="auto"/>
          <w:sz w:val="28"/>
          <w:szCs w:val="28"/>
        </w:rPr>
        <w:t>8925 человек. За 2021</w:t>
      </w:r>
      <w:r w:rsidRPr="00AE305F">
        <w:rPr>
          <w:color w:val="auto"/>
          <w:sz w:val="28"/>
          <w:szCs w:val="28"/>
        </w:rPr>
        <w:t xml:space="preserve"> год численность н</w:t>
      </w:r>
      <w:r w:rsidR="00016DA2" w:rsidRPr="00AE305F">
        <w:rPr>
          <w:color w:val="auto"/>
          <w:sz w:val="28"/>
          <w:szCs w:val="28"/>
        </w:rPr>
        <w:t xml:space="preserve">аселения сократилась на </w:t>
      </w:r>
      <w:r w:rsidR="00DB38D0">
        <w:rPr>
          <w:color w:val="auto"/>
          <w:sz w:val="28"/>
          <w:szCs w:val="28"/>
        </w:rPr>
        <w:t>115</w:t>
      </w:r>
      <w:r w:rsidR="00016DA2" w:rsidRPr="00AE305F">
        <w:rPr>
          <w:color w:val="auto"/>
          <w:sz w:val="28"/>
          <w:szCs w:val="28"/>
        </w:rPr>
        <w:t xml:space="preserve"> человек, или на </w:t>
      </w:r>
      <w:r w:rsidR="00DF3DA0">
        <w:rPr>
          <w:color w:val="auto"/>
          <w:sz w:val="28"/>
          <w:szCs w:val="28"/>
        </w:rPr>
        <w:t>7,7</w:t>
      </w:r>
      <w:r w:rsidRPr="00AE305F">
        <w:rPr>
          <w:color w:val="auto"/>
          <w:sz w:val="28"/>
          <w:szCs w:val="28"/>
        </w:rPr>
        <w:t>%</w:t>
      </w:r>
      <w:r w:rsidR="00DF3DA0">
        <w:rPr>
          <w:color w:val="auto"/>
          <w:sz w:val="28"/>
          <w:szCs w:val="28"/>
        </w:rPr>
        <w:t xml:space="preserve"> по отношению к 2020году</w:t>
      </w:r>
      <w:r w:rsidRPr="00AE305F">
        <w:rPr>
          <w:color w:val="auto"/>
          <w:sz w:val="28"/>
          <w:szCs w:val="28"/>
        </w:rPr>
        <w:t>. Общее сниже</w:t>
      </w:r>
      <w:r w:rsidR="00DF3DA0">
        <w:rPr>
          <w:color w:val="auto"/>
          <w:sz w:val="28"/>
          <w:szCs w:val="28"/>
        </w:rPr>
        <w:t>ние численности населения на 53,4</w:t>
      </w:r>
      <w:r w:rsidRPr="00AE305F">
        <w:rPr>
          <w:color w:val="auto"/>
          <w:sz w:val="28"/>
          <w:szCs w:val="28"/>
        </w:rPr>
        <w:t xml:space="preserve">% обусловлено превышением числа умерших над числом родившихся. </w:t>
      </w:r>
    </w:p>
    <w:p w:rsidR="00F17E2F" w:rsidRPr="00AE305F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Индекс п</w:t>
      </w:r>
      <w:r w:rsidR="00DB38D0">
        <w:rPr>
          <w:color w:val="auto"/>
          <w:sz w:val="28"/>
          <w:szCs w:val="28"/>
        </w:rPr>
        <w:t>ромышленного производства в 2021</w:t>
      </w:r>
      <w:r w:rsidR="00016DA2" w:rsidRPr="00AE305F">
        <w:rPr>
          <w:color w:val="auto"/>
          <w:sz w:val="28"/>
          <w:szCs w:val="28"/>
        </w:rPr>
        <w:t xml:space="preserve"> году составил 81,3%, что связано со снижением показателей перерабатывающей отрасли</w:t>
      </w:r>
      <w:r w:rsidR="00F17E2F" w:rsidRPr="00AE305F">
        <w:rPr>
          <w:color w:val="auto"/>
          <w:sz w:val="28"/>
          <w:szCs w:val="28"/>
        </w:rPr>
        <w:t xml:space="preserve"> (производство</w:t>
      </w:r>
      <w:r w:rsidR="00016DA2" w:rsidRPr="00AE305F">
        <w:rPr>
          <w:color w:val="auto"/>
          <w:sz w:val="28"/>
          <w:szCs w:val="28"/>
        </w:rPr>
        <w:t xml:space="preserve"> хлеба и хлебобулочных изделий на</w:t>
      </w:r>
      <w:r w:rsidR="00DB38D0">
        <w:rPr>
          <w:color w:val="auto"/>
          <w:sz w:val="28"/>
          <w:szCs w:val="28"/>
        </w:rPr>
        <w:t xml:space="preserve"> 14,0</w:t>
      </w:r>
      <w:r w:rsidR="00F17E2F" w:rsidRPr="00AE305F">
        <w:rPr>
          <w:color w:val="auto"/>
          <w:sz w:val="28"/>
          <w:szCs w:val="28"/>
        </w:rPr>
        <w:t>%).</w:t>
      </w:r>
    </w:p>
    <w:p w:rsidR="00D462D8" w:rsidRPr="00AE305F" w:rsidRDefault="003A40B2" w:rsidP="0042679E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2021</w:t>
      </w:r>
      <w:r w:rsidR="005F0298" w:rsidRPr="00AE305F">
        <w:rPr>
          <w:color w:val="auto"/>
          <w:sz w:val="28"/>
          <w:szCs w:val="28"/>
        </w:rPr>
        <w:t xml:space="preserve"> году </w:t>
      </w:r>
      <w:r w:rsidR="000F5DB6" w:rsidRPr="00AE305F">
        <w:rPr>
          <w:color w:val="auto"/>
          <w:sz w:val="28"/>
          <w:szCs w:val="28"/>
        </w:rPr>
        <w:t xml:space="preserve">общий объем инвестиций в экономику </w:t>
      </w:r>
      <w:r w:rsidR="00B62EFB" w:rsidRPr="00AE305F">
        <w:rPr>
          <w:color w:val="auto"/>
          <w:sz w:val="28"/>
          <w:szCs w:val="28"/>
        </w:rPr>
        <w:t>города Каргата</w:t>
      </w:r>
      <w:r w:rsidR="000F5DB6" w:rsidRPr="00AE305F">
        <w:rPr>
          <w:color w:val="auto"/>
          <w:sz w:val="28"/>
          <w:szCs w:val="28"/>
        </w:rPr>
        <w:t xml:space="preserve"> составил </w:t>
      </w:r>
      <w:r>
        <w:rPr>
          <w:color w:val="auto"/>
          <w:sz w:val="28"/>
          <w:szCs w:val="28"/>
        </w:rPr>
        <w:t>95,6</w:t>
      </w:r>
      <w:r w:rsidR="000F5DB6" w:rsidRPr="00AE305F">
        <w:rPr>
          <w:color w:val="auto"/>
          <w:sz w:val="28"/>
          <w:szCs w:val="28"/>
        </w:rPr>
        <w:t xml:space="preserve"> млн. рублей, что составляет </w:t>
      </w:r>
      <w:r w:rsidR="00B62EFB" w:rsidRPr="00AE305F">
        <w:rPr>
          <w:color w:val="auto"/>
          <w:sz w:val="28"/>
          <w:szCs w:val="28"/>
        </w:rPr>
        <w:t>80,9</w:t>
      </w:r>
      <w:r w:rsidR="000F5DB6" w:rsidRPr="00AE305F">
        <w:rPr>
          <w:color w:val="auto"/>
          <w:sz w:val="28"/>
          <w:szCs w:val="28"/>
        </w:rPr>
        <w:t>% в сопоста</w:t>
      </w:r>
      <w:r w:rsidR="00186308" w:rsidRPr="00AE305F">
        <w:rPr>
          <w:color w:val="auto"/>
          <w:sz w:val="28"/>
          <w:szCs w:val="28"/>
        </w:rPr>
        <w:t>вимой оценке</w:t>
      </w:r>
      <w:r>
        <w:rPr>
          <w:color w:val="auto"/>
          <w:sz w:val="28"/>
          <w:szCs w:val="28"/>
        </w:rPr>
        <w:t xml:space="preserve"> к уровню 2020 года. </w:t>
      </w:r>
      <w:r w:rsidR="005F0298" w:rsidRPr="00AE305F">
        <w:rPr>
          <w:color w:val="auto"/>
          <w:sz w:val="28"/>
          <w:szCs w:val="28"/>
        </w:rPr>
        <w:t>Объем работ, выполненных по виду деятельности «строительство», в</w:t>
      </w:r>
      <w:r w:rsidR="0042679E" w:rsidRPr="00AE305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2021</w:t>
      </w:r>
      <w:r w:rsidR="000F5DB6" w:rsidRPr="00AE305F">
        <w:rPr>
          <w:color w:val="auto"/>
          <w:sz w:val="28"/>
          <w:szCs w:val="28"/>
        </w:rPr>
        <w:t xml:space="preserve"> году сложился в размере </w:t>
      </w:r>
      <w:r w:rsidR="00013366" w:rsidRPr="00AE305F">
        <w:rPr>
          <w:color w:val="auto"/>
          <w:sz w:val="28"/>
          <w:szCs w:val="28"/>
        </w:rPr>
        <w:t>0,0</w:t>
      </w:r>
      <w:r w:rsidR="000F5DB6" w:rsidRPr="00AE305F">
        <w:rPr>
          <w:color w:val="auto"/>
          <w:sz w:val="28"/>
          <w:szCs w:val="28"/>
        </w:rPr>
        <w:t xml:space="preserve"> млн. рублей</w:t>
      </w:r>
      <w:r w:rsidR="005F0298" w:rsidRPr="00AE305F">
        <w:rPr>
          <w:color w:val="auto"/>
          <w:sz w:val="28"/>
          <w:szCs w:val="28"/>
        </w:rPr>
        <w:t xml:space="preserve">. Уменьшение объема строительных работ произошло за счёт </w:t>
      </w:r>
      <w:r w:rsidR="005C0C14" w:rsidRPr="00AE305F">
        <w:rPr>
          <w:color w:val="auto"/>
          <w:sz w:val="28"/>
          <w:szCs w:val="28"/>
        </w:rPr>
        <w:t xml:space="preserve">сокращения объемов жилищного строительства, объектов социальной направленности. Основные средства направлялись на проведение </w:t>
      </w:r>
      <w:r w:rsidR="002B0213" w:rsidRPr="00AE305F">
        <w:rPr>
          <w:color w:val="auto"/>
          <w:sz w:val="28"/>
          <w:szCs w:val="28"/>
        </w:rPr>
        <w:t>реконструкцию</w:t>
      </w:r>
      <w:r w:rsidR="005C0C14" w:rsidRPr="00AE305F">
        <w:rPr>
          <w:color w:val="auto"/>
          <w:sz w:val="28"/>
          <w:szCs w:val="28"/>
        </w:rPr>
        <w:t xml:space="preserve"> дорожного фонда </w:t>
      </w:r>
      <w:r w:rsidR="002B0213" w:rsidRPr="00AE305F">
        <w:rPr>
          <w:color w:val="auto"/>
          <w:sz w:val="28"/>
          <w:szCs w:val="28"/>
        </w:rPr>
        <w:t>города</w:t>
      </w:r>
      <w:r w:rsidR="005C0C14" w:rsidRPr="00AE305F">
        <w:rPr>
          <w:color w:val="auto"/>
          <w:sz w:val="28"/>
          <w:szCs w:val="28"/>
        </w:rPr>
        <w:t xml:space="preserve"> и </w:t>
      </w:r>
      <w:r w:rsidR="002B0213" w:rsidRPr="00AE305F">
        <w:rPr>
          <w:color w:val="auto"/>
          <w:sz w:val="28"/>
          <w:szCs w:val="28"/>
        </w:rPr>
        <w:t xml:space="preserve">подготовку проектно-сметной документации на строительство </w:t>
      </w:r>
      <w:r w:rsidR="005C0C14" w:rsidRPr="00AE305F">
        <w:rPr>
          <w:color w:val="auto"/>
          <w:sz w:val="28"/>
          <w:szCs w:val="28"/>
        </w:rPr>
        <w:t xml:space="preserve">объектов жилищно-коммунального хозяйства. </w:t>
      </w:r>
    </w:p>
    <w:p w:rsidR="00D462D8" w:rsidRPr="00AE305F" w:rsidRDefault="003A40B2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2021</w:t>
      </w:r>
      <w:r w:rsidR="005F0298" w:rsidRPr="00AE305F">
        <w:rPr>
          <w:color w:val="auto"/>
          <w:sz w:val="28"/>
          <w:szCs w:val="28"/>
        </w:rPr>
        <w:t xml:space="preserve"> году н</w:t>
      </w:r>
      <w:r w:rsidR="005C0C14" w:rsidRPr="00AE305F">
        <w:rPr>
          <w:color w:val="auto"/>
          <w:sz w:val="28"/>
          <w:szCs w:val="28"/>
        </w:rPr>
        <w:t xml:space="preserve">а территории </w:t>
      </w:r>
      <w:r w:rsidR="00E25B17" w:rsidRPr="00AE305F">
        <w:rPr>
          <w:color w:val="auto"/>
          <w:sz w:val="28"/>
          <w:szCs w:val="28"/>
        </w:rPr>
        <w:t>города</w:t>
      </w:r>
      <w:r w:rsidR="005C0C14" w:rsidRPr="00AE305F">
        <w:rPr>
          <w:color w:val="auto"/>
          <w:sz w:val="28"/>
          <w:szCs w:val="28"/>
        </w:rPr>
        <w:t xml:space="preserve"> построено</w:t>
      </w:r>
      <w:r w:rsidR="005F0298" w:rsidRPr="00AE305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10</w:t>
      </w:r>
      <w:r w:rsidR="00CF3780">
        <w:rPr>
          <w:color w:val="auto"/>
          <w:sz w:val="28"/>
          <w:szCs w:val="28"/>
        </w:rPr>
        <w:t xml:space="preserve"> домов</w:t>
      </w:r>
      <w:r w:rsidR="005C0C14" w:rsidRPr="00AE305F">
        <w:rPr>
          <w:color w:val="auto"/>
          <w:sz w:val="28"/>
          <w:szCs w:val="28"/>
        </w:rPr>
        <w:t xml:space="preserve"> общей площадью </w:t>
      </w:r>
      <w:r w:rsidR="00DB38D0">
        <w:rPr>
          <w:color w:val="auto"/>
          <w:sz w:val="28"/>
          <w:szCs w:val="28"/>
        </w:rPr>
        <w:t>1043,7</w:t>
      </w:r>
      <w:r w:rsidR="005C0C14" w:rsidRPr="00AE305F">
        <w:rPr>
          <w:color w:val="auto"/>
          <w:sz w:val="28"/>
          <w:szCs w:val="28"/>
        </w:rPr>
        <w:t>кв.</w:t>
      </w:r>
      <w:r w:rsidR="00B33425" w:rsidRPr="00AE305F">
        <w:rPr>
          <w:color w:val="auto"/>
          <w:sz w:val="28"/>
          <w:szCs w:val="28"/>
        </w:rPr>
        <w:t xml:space="preserve"> </w:t>
      </w:r>
      <w:r w:rsidR="005C0C14" w:rsidRPr="00AE305F">
        <w:rPr>
          <w:color w:val="auto"/>
          <w:sz w:val="28"/>
          <w:szCs w:val="28"/>
        </w:rPr>
        <w:t>м</w:t>
      </w:r>
      <w:r w:rsidR="00E9125E" w:rsidRPr="00AE305F">
        <w:rPr>
          <w:color w:val="auto"/>
          <w:sz w:val="28"/>
          <w:szCs w:val="28"/>
        </w:rPr>
        <w:t xml:space="preserve">, что на  </w:t>
      </w:r>
      <w:r w:rsidR="00DB38D0">
        <w:rPr>
          <w:color w:val="auto"/>
          <w:sz w:val="28"/>
          <w:szCs w:val="28"/>
        </w:rPr>
        <w:t>52,6</w:t>
      </w:r>
      <w:r w:rsidR="005F0298" w:rsidRPr="00AE305F">
        <w:rPr>
          <w:color w:val="auto"/>
          <w:sz w:val="28"/>
          <w:szCs w:val="28"/>
        </w:rPr>
        <w:t xml:space="preserve">% </w:t>
      </w:r>
      <w:r w:rsidR="00DB38D0">
        <w:rPr>
          <w:color w:val="auto"/>
          <w:sz w:val="28"/>
          <w:szCs w:val="28"/>
        </w:rPr>
        <w:t>ниже  уровня 2020</w:t>
      </w:r>
      <w:r w:rsidR="005F0298" w:rsidRPr="00AE305F">
        <w:rPr>
          <w:color w:val="auto"/>
          <w:sz w:val="28"/>
          <w:szCs w:val="28"/>
        </w:rPr>
        <w:t xml:space="preserve"> года.</w:t>
      </w:r>
    </w:p>
    <w:p w:rsidR="00D462D8" w:rsidRPr="00C1074B" w:rsidRDefault="00DB38D0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C1074B">
        <w:rPr>
          <w:color w:val="auto"/>
          <w:sz w:val="28"/>
          <w:szCs w:val="28"/>
        </w:rPr>
        <w:t>Оборот розничной торговли в 202</w:t>
      </w:r>
      <w:r w:rsidR="00215C6A" w:rsidRPr="00C1074B">
        <w:rPr>
          <w:color w:val="auto"/>
          <w:sz w:val="28"/>
          <w:szCs w:val="28"/>
        </w:rPr>
        <w:t xml:space="preserve">1 году повысился </w:t>
      </w:r>
      <w:r w:rsidR="00E9125E" w:rsidRPr="00C1074B">
        <w:rPr>
          <w:color w:val="auto"/>
          <w:sz w:val="28"/>
          <w:szCs w:val="28"/>
        </w:rPr>
        <w:t xml:space="preserve">на </w:t>
      </w:r>
      <w:r w:rsidR="00D219F5" w:rsidRPr="00C1074B">
        <w:rPr>
          <w:color w:val="auto"/>
          <w:sz w:val="28"/>
          <w:szCs w:val="28"/>
        </w:rPr>
        <w:t>2,7</w:t>
      </w:r>
      <w:r w:rsidR="00215C6A" w:rsidRPr="00C1074B">
        <w:rPr>
          <w:color w:val="auto"/>
          <w:sz w:val="28"/>
          <w:szCs w:val="28"/>
        </w:rPr>
        <w:t xml:space="preserve">% по </w:t>
      </w:r>
      <w:r w:rsidR="00215C6A" w:rsidRPr="00C1074B">
        <w:rPr>
          <w:color w:val="auto"/>
          <w:sz w:val="28"/>
          <w:szCs w:val="28"/>
        </w:rPr>
        <w:lastRenderedPageBreak/>
        <w:t>сравнению с 2020</w:t>
      </w:r>
      <w:r w:rsidR="005F0298" w:rsidRPr="00C1074B">
        <w:rPr>
          <w:color w:val="auto"/>
          <w:sz w:val="28"/>
          <w:szCs w:val="28"/>
        </w:rPr>
        <w:t xml:space="preserve"> го</w:t>
      </w:r>
      <w:r w:rsidR="00E9125E" w:rsidRPr="00C1074B">
        <w:rPr>
          <w:color w:val="auto"/>
          <w:sz w:val="28"/>
          <w:szCs w:val="28"/>
        </w:rPr>
        <w:t xml:space="preserve">дом в сопоставимой оценке на </w:t>
      </w:r>
      <w:r w:rsidR="00215C6A" w:rsidRPr="00C1074B">
        <w:rPr>
          <w:color w:val="auto"/>
          <w:sz w:val="28"/>
          <w:szCs w:val="28"/>
        </w:rPr>
        <w:t xml:space="preserve">19,9 </w:t>
      </w:r>
      <w:r w:rsidR="00E9125E" w:rsidRPr="00C1074B">
        <w:rPr>
          <w:color w:val="auto"/>
          <w:sz w:val="28"/>
          <w:szCs w:val="28"/>
        </w:rPr>
        <w:t xml:space="preserve">% и составил </w:t>
      </w:r>
      <w:r w:rsidR="000424C4" w:rsidRPr="00C1074B">
        <w:rPr>
          <w:color w:val="auto"/>
          <w:sz w:val="28"/>
          <w:szCs w:val="28"/>
        </w:rPr>
        <w:t>35,5</w:t>
      </w:r>
      <w:r w:rsidR="00E9125E" w:rsidRPr="00C1074B">
        <w:rPr>
          <w:color w:val="auto"/>
          <w:sz w:val="28"/>
          <w:szCs w:val="28"/>
        </w:rPr>
        <w:t xml:space="preserve"> млн</w:t>
      </w:r>
      <w:r w:rsidR="005F0298" w:rsidRPr="00C1074B">
        <w:rPr>
          <w:color w:val="auto"/>
          <w:sz w:val="28"/>
          <w:szCs w:val="28"/>
        </w:rPr>
        <w:t>.</w:t>
      </w:r>
      <w:r w:rsidR="00E9125E" w:rsidRPr="00C1074B">
        <w:rPr>
          <w:color w:val="auto"/>
          <w:sz w:val="28"/>
          <w:szCs w:val="28"/>
        </w:rPr>
        <w:t xml:space="preserve"> рублей.</w:t>
      </w:r>
    </w:p>
    <w:p w:rsidR="00D462D8" w:rsidRPr="00C1074B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C1074B">
        <w:rPr>
          <w:color w:val="auto"/>
          <w:sz w:val="28"/>
          <w:szCs w:val="28"/>
        </w:rPr>
        <w:t>Объем платных ус</w:t>
      </w:r>
      <w:r w:rsidR="00E9125E" w:rsidRPr="00C1074B">
        <w:rPr>
          <w:color w:val="auto"/>
          <w:sz w:val="28"/>
          <w:szCs w:val="28"/>
        </w:rPr>
        <w:t xml:space="preserve">луг, оказанных населению </w:t>
      </w:r>
      <w:r w:rsidR="00A25471" w:rsidRPr="00C1074B">
        <w:rPr>
          <w:color w:val="auto"/>
          <w:sz w:val="28"/>
          <w:szCs w:val="28"/>
        </w:rPr>
        <w:t>города</w:t>
      </w:r>
      <w:r w:rsidRPr="00C1074B">
        <w:rPr>
          <w:color w:val="auto"/>
          <w:sz w:val="28"/>
          <w:szCs w:val="28"/>
        </w:rPr>
        <w:t xml:space="preserve"> через все каналы реа</w:t>
      </w:r>
      <w:r w:rsidR="00E9125E" w:rsidRPr="00C1074B">
        <w:rPr>
          <w:color w:val="auto"/>
          <w:sz w:val="28"/>
          <w:szCs w:val="28"/>
        </w:rPr>
        <w:t xml:space="preserve">лизации, сложился в размере </w:t>
      </w:r>
      <w:r w:rsidR="000424C4" w:rsidRPr="00C1074B">
        <w:rPr>
          <w:color w:val="auto"/>
          <w:sz w:val="28"/>
          <w:szCs w:val="28"/>
        </w:rPr>
        <w:t>49,6</w:t>
      </w:r>
      <w:r w:rsidR="00510FB3">
        <w:rPr>
          <w:color w:val="auto"/>
          <w:sz w:val="28"/>
          <w:szCs w:val="28"/>
        </w:rPr>
        <w:t xml:space="preserve"> млн. рублей,</w:t>
      </w:r>
      <w:r w:rsidR="00E9125E" w:rsidRPr="00C1074B">
        <w:rPr>
          <w:color w:val="auto"/>
          <w:sz w:val="28"/>
          <w:szCs w:val="28"/>
        </w:rPr>
        <w:t xml:space="preserve"> </w:t>
      </w:r>
      <w:r w:rsidR="000424C4" w:rsidRPr="00C1074B">
        <w:rPr>
          <w:color w:val="auto"/>
          <w:sz w:val="28"/>
          <w:szCs w:val="28"/>
        </w:rPr>
        <w:t xml:space="preserve">выше </w:t>
      </w:r>
      <w:r w:rsidR="00510FB3">
        <w:rPr>
          <w:color w:val="auto"/>
          <w:sz w:val="28"/>
          <w:szCs w:val="28"/>
        </w:rPr>
        <w:t xml:space="preserve">на </w:t>
      </w:r>
      <w:r w:rsidR="000424C4" w:rsidRPr="00C1074B">
        <w:rPr>
          <w:color w:val="auto"/>
          <w:sz w:val="28"/>
          <w:szCs w:val="28"/>
        </w:rPr>
        <w:t>20,8% в сопоставимой оценке к 2020</w:t>
      </w:r>
      <w:r w:rsidRPr="00C1074B">
        <w:rPr>
          <w:color w:val="auto"/>
          <w:sz w:val="28"/>
          <w:szCs w:val="28"/>
        </w:rPr>
        <w:t>году.</w:t>
      </w:r>
    </w:p>
    <w:p w:rsidR="00730224" w:rsidRPr="00AE305F" w:rsidRDefault="00FE613A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Б</w:t>
      </w:r>
      <w:r w:rsidR="00E9125E" w:rsidRPr="00AE305F">
        <w:rPr>
          <w:color w:val="auto"/>
          <w:sz w:val="28"/>
          <w:szCs w:val="28"/>
        </w:rPr>
        <w:t xml:space="preserve">юджет </w:t>
      </w:r>
      <w:r w:rsidRPr="00AE305F">
        <w:rPr>
          <w:color w:val="auto"/>
          <w:sz w:val="28"/>
          <w:szCs w:val="28"/>
        </w:rPr>
        <w:t>города Каргата</w:t>
      </w:r>
      <w:r w:rsidR="00E9125E" w:rsidRPr="00AE305F">
        <w:rPr>
          <w:color w:val="auto"/>
          <w:sz w:val="28"/>
          <w:szCs w:val="28"/>
        </w:rPr>
        <w:t xml:space="preserve"> за 2</w:t>
      </w:r>
      <w:r w:rsidR="00955676">
        <w:rPr>
          <w:color w:val="auto"/>
          <w:sz w:val="28"/>
          <w:szCs w:val="28"/>
        </w:rPr>
        <w:t>021</w:t>
      </w:r>
      <w:r w:rsidR="005F0298" w:rsidRPr="00AE305F">
        <w:rPr>
          <w:color w:val="auto"/>
          <w:sz w:val="28"/>
          <w:szCs w:val="28"/>
        </w:rPr>
        <w:t xml:space="preserve"> г</w:t>
      </w:r>
      <w:r w:rsidR="00955676">
        <w:rPr>
          <w:color w:val="auto"/>
          <w:sz w:val="28"/>
          <w:szCs w:val="28"/>
        </w:rPr>
        <w:t>од исполнен с дефицитом</w:t>
      </w:r>
      <w:r w:rsidR="00E9125E" w:rsidRPr="00AE305F">
        <w:rPr>
          <w:color w:val="auto"/>
          <w:sz w:val="28"/>
          <w:szCs w:val="28"/>
        </w:rPr>
        <w:t xml:space="preserve"> </w:t>
      </w:r>
      <w:r w:rsidR="00955676">
        <w:rPr>
          <w:color w:val="auto"/>
          <w:sz w:val="28"/>
          <w:szCs w:val="28"/>
        </w:rPr>
        <w:t>8,6</w:t>
      </w:r>
      <w:r w:rsidR="005F0298" w:rsidRPr="00AE305F">
        <w:rPr>
          <w:color w:val="auto"/>
          <w:sz w:val="28"/>
          <w:szCs w:val="28"/>
        </w:rPr>
        <w:t xml:space="preserve"> млн. рублей. Объем собственных налоговых и ненало</w:t>
      </w:r>
      <w:r w:rsidR="00955676">
        <w:rPr>
          <w:color w:val="auto"/>
          <w:sz w:val="28"/>
          <w:szCs w:val="28"/>
        </w:rPr>
        <w:t>говых доходов уменьшился</w:t>
      </w:r>
      <w:r w:rsidR="00E9125E" w:rsidRPr="00AE305F">
        <w:rPr>
          <w:color w:val="auto"/>
          <w:sz w:val="28"/>
          <w:szCs w:val="28"/>
        </w:rPr>
        <w:t xml:space="preserve"> на </w:t>
      </w:r>
      <w:r w:rsidR="00C1074B">
        <w:rPr>
          <w:color w:val="auto"/>
          <w:sz w:val="28"/>
          <w:szCs w:val="28"/>
        </w:rPr>
        <w:t>59,0</w:t>
      </w:r>
      <w:r w:rsidR="00955676">
        <w:rPr>
          <w:color w:val="auto"/>
          <w:sz w:val="28"/>
          <w:szCs w:val="28"/>
        </w:rPr>
        <w:t xml:space="preserve"> %, уменьшение</w:t>
      </w:r>
      <w:r w:rsidR="00E9125E" w:rsidRPr="00AE305F">
        <w:rPr>
          <w:color w:val="auto"/>
          <w:sz w:val="28"/>
          <w:szCs w:val="28"/>
        </w:rPr>
        <w:t xml:space="preserve"> обусловлен</w:t>
      </w:r>
      <w:r w:rsidR="00955676">
        <w:rPr>
          <w:color w:val="auto"/>
          <w:sz w:val="28"/>
          <w:szCs w:val="28"/>
        </w:rPr>
        <w:t xml:space="preserve">о отсутствием </w:t>
      </w:r>
      <w:r w:rsidR="00E9125E" w:rsidRPr="00AE305F">
        <w:rPr>
          <w:color w:val="auto"/>
          <w:sz w:val="28"/>
          <w:szCs w:val="28"/>
        </w:rPr>
        <w:t>реализации имущества по городу Каргату</w:t>
      </w:r>
      <w:r w:rsidR="00730224" w:rsidRPr="00AE305F">
        <w:rPr>
          <w:color w:val="auto"/>
          <w:sz w:val="28"/>
          <w:szCs w:val="28"/>
        </w:rPr>
        <w:t xml:space="preserve">. </w:t>
      </w:r>
    </w:p>
    <w:p w:rsidR="00D462D8" w:rsidRPr="00AE305F" w:rsidRDefault="0047157C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По итогам </w:t>
      </w:r>
      <w:r w:rsidR="00955676">
        <w:rPr>
          <w:color w:val="auto"/>
          <w:sz w:val="28"/>
          <w:szCs w:val="28"/>
        </w:rPr>
        <w:t>2021</w:t>
      </w:r>
      <w:r w:rsidRPr="00AE305F">
        <w:rPr>
          <w:color w:val="auto"/>
          <w:sz w:val="28"/>
          <w:szCs w:val="28"/>
        </w:rPr>
        <w:t xml:space="preserve"> года в государственном учреждении</w:t>
      </w:r>
      <w:r w:rsidR="005F0298" w:rsidRPr="00AE305F">
        <w:rPr>
          <w:color w:val="auto"/>
          <w:sz w:val="28"/>
          <w:szCs w:val="28"/>
        </w:rPr>
        <w:t xml:space="preserve"> службы занятости населения в качестве безра</w:t>
      </w:r>
      <w:r w:rsidRPr="00AE305F">
        <w:rPr>
          <w:color w:val="auto"/>
          <w:sz w:val="28"/>
          <w:szCs w:val="28"/>
        </w:rPr>
        <w:t xml:space="preserve">ботных зарегистрировано </w:t>
      </w:r>
      <w:r w:rsidR="00955676">
        <w:rPr>
          <w:color w:val="auto"/>
          <w:sz w:val="28"/>
          <w:szCs w:val="28"/>
        </w:rPr>
        <w:t>470</w:t>
      </w:r>
      <w:r w:rsidR="005F0298" w:rsidRPr="00AE305F">
        <w:rPr>
          <w:color w:val="auto"/>
          <w:sz w:val="28"/>
          <w:szCs w:val="28"/>
        </w:rPr>
        <w:t xml:space="preserve"> человек, в</w:t>
      </w:r>
      <w:r w:rsidRPr="00AE305F">
        <w:rPr>
          <w:color w:val="auto"/>
          <w:sz w:val="28"/>
          <w:szCs w:val="28"/>
        </w:rPr>
        <w:t xml:space="preserve">ыплачено </w:t>
      </w:r>
      <w:r w:rsidR="008B6D62">
        <w:rPr>
          <w:color w:val="auto"/>
          <w:sz w:val="28"/>
          <w:szCs w:val="28"/>
        </w:rPr>
        <w:t>19970,1</w:t>
      </w:r>
      <w:r w:rsidR="006056B1">
        <w:rPr>
          <w:color w:val="auto"/>
          <w:sz w:val="28"/>
          <w:szCs w:val="28"/>
        </w:rPr>
        <w:t xml:space="preserve"> </w:t>
      </w:r>
      <w:r w:rsidR="008B6D62">
        <w:rPr>
          <w:color w:val="auto"/>
          <w:sz w:val="28"/>
          <w:szCs w:val="28"/>
        </w:rPr>
        <w:t>тыс.</w:t>
      </w:r>
      <w:r w:rsidR="006056B1">
        <w:rPr>
          <w:color w:val="auto"/>
          <w:sz w:val="28"/>
          <w:szCs w:val="28"/>
        </w:rPr>
        <w:t xml:space="preserve"> </w:t>
      </w:r>
      <w:r w:rsidRPr="00AE305F">
        <w:rPr>
          <w:color w:val="auto"/>
          <w:sz w:val="28"/>
          <w:szCs w:val="28"/>
        </w:rPr>
        <w:t>рулей пособия</w:t>
      </w:r>
      <w:r w:rsidR="005F0298" w:rsidRPr="00AE305F">
        <w:rPr>
          <w:color w:val="auto"/>
          <w:sz w:val="28"/>
          <w:szCs w:val="28"/>
        </w:rPr>
        <w:t xml:space="preserve"> по безработице. Уровень официальной (регистри</w:t>
      </w:r>
      <w:r w:rsidRPr="00AE305F">
        <w:rPr>
          <w:color w:val="auto"/>
          <w:sz w:val="28"/>
          <w:szCs w:val="28"/>
        </w:rPr>
        <w:t xml:space="preserve">руемой) безработицы составил </w:t>
      </w:r>
      <w:r w:rsidR="008B6D62">
        <w:rPr>
          <w:color w:val="auto"/>
          <w:sz w:val="28"/>
          <w:szCs w:val="28"/>
        </w:rPr>
        <w:t>9,6</w:t>
      </w:r>
      <w:r w:rsidR="005F0298" w:rsidRPr="00AE305F">
        <w:rPr>
          <w:color w:val="auto"/>
          <w:sz w:val="28"/>
          <w:szCs w:val="28"/>
        </w:rPr>
        <w:t>% от численности рабочей силы.</w:t>
      </w:r>
    </w:p>
    <w:p w:rsidR="00D462D8" w:rsidRPr="00AE305F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Реальные располагаемые денежные доходы на</w:t>
      </w:r>
      <w:r w:rsidR="00405DC1" w:rsidRPr="00AE305F">
        <w:rPr>
          <w:color w:val="auto"/>
          <w:sz w:val="28"/>
          <w:szCs w:val="28"/>
        </w:rPr>
        <w:t xml:space="preserve">селения сложились на уровне </w:t>
      </w:r>
      <w:r w:rsidR="008B6D62">
        <w:rPr>
          <w:color w:val="auto"/>
          <w:sz w:val="28"/>
          <w:szCs w:val="28"/>
        </w:rPr>
        <w:t>98,2</w:t>
      </w:r>
      <w:r w:rsidRPr="00AE305F">
        <w:rPr>
          <w:color w:val="auto"/>
          <w:sz w:val="28"/>
          <w:szCs w:val="28"/>
        </w:rPr>
        <w:t>%.</w:t>
      </w:r>
    </w:p>
    <w:p w:rsidR="00D462D8" w:rsidRPr="00AE305F" w:rsidRDefault="005F0298" w:rsidP="00043584">
      <w:pPr>
        <w:pStyle w:val="20"/>
        <w:shd w:val="clear" w:color="auto" w:fill="auto"/>
        <w:spacing w:before="0" w:after="349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Среднемесячная номинальная начисленная зар</w:t>
      </w:r>
      <w:r w:rsidR="008B6D62">
        <w:rPr>
          <w:color w:val="auto"/>
          <w:sz w:val="28"/>
          <w:szCs w:val="28"/>
        </w:rPr>
        <w:t>аботная плата составила 29959</w:t>
      </w:r>
      <w:r w:rsidRPr="00AE305F">
        <w:rPr>
          <w:color w:val="auto"/>
          <w:sz w:val="28"/>
          <w:szCs w:val="28"/>
        </w:rPr>
        <w:t xml:space="preserve"> рубл</w:t>
      </w:r>
      <w:r w:rsidR="008B6D62">
        <w:rPr>
          <w:color w:val="auto"/>
          <w:sz w:val="28"/>
          <w:szCs w:val="28"/>
        </w:rPr>
        <w:t>ей и возросла по сравнению с 2020 годом на 1,7</w:t>
      </w:r>
      <w:r w:rsidRPr="00AE305F">
        <w:rPr>
          <w:color w:val="auto"/>
          <w:sz w:val="28"/>
          <w:szCs w:val="28"/>
        </w:rPr>
        <w:t>%.</w:t>
      </w:r>
    </w:p>
    <w:p w:rsidR="00630671" w:rsidRPr="00AE305F" w:rsidRDefault="00630671" w:rsidP="00C820BC">
      <w:pPr>
        <w:ind w:firstLine="72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Приоритеты социально</w:t>
      </w:r>
      <w:r w:rsidR="00C820BC"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-экономического развития на </w:t>
      </w:r>
      <w:r w:rsidR="008B6D6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2023</w:t>
      </w:r>
      <w:r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год </w:t>
      </w:r>
      <w:bookmarkStart w:id="1" w:name="_Toc340560448"/>
      <w:r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и плановый период 202</w:t>
      </w:r>
      <w:r w:rsidR="008B6D6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4</w:t>
      </w:r>
      <w:r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и 202</w:t>
      </w:r>
      <w:r w:rsidR="008B6D62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5</w:t>
      </w:r>
      <w:r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 год</w:t>
      </w:r>
      <w:bookmarkEnd w:id="1"/>
      <w:r w:rsidRPr="00AE305F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ов</w:t>
      </w:r>
    </w:p>
    <w:p w:rsidR="00C820BC" w:rsidRPr="00AE305F" w:rsidRDefault="00C820BC" w:rsidP="00630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0671" w:rsidRPr="00AE305F" w:rsidRDefault="00630671" w:rsidP="00630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Приоритеты, заложенные в Прогноз социально-экономического развития на 20</w:t>
      </w:r>
      <w:r w:rsidR="008B6D62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8B6D6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B6D6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годов, определены в соответствии со стратегическими целями, сформулированными в Стратегии социально-эконом</w:t>
      </w:r>
      <w:r w:rsidR="00C820BC" w:rsidRPr="00AE305F">
        <w:rPr>
          <w:rFonts w:ascii="Times New Roman" w:hAnsi="Times New Roman" w:cs="Times New Roman"/>
          <w:color w:val="auto"/>
          <w:sz w:val="28"/>
          <w:szCs w:val="28"/>
        </w:rPr>
        <w:t>ического развития Каргатского района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на период до 2030</w:t>
      </w:r>
      <w:r w:rsidR="00C820BC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20BC" w:rsidRPr="00AE305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риоритетами социально-экономического развития Новосибирской области на 202</w:t>
      </w:r>
      <w:r w:rsidR="00C1074B">
        <w:rPr>
          <w:rFonts w:ascii="Times New Roman" w:hAnsi="Times New Roman" w:cs="Times New Roman"/>
          <w:color w:val="auto"/>
          <w:sz w:val="28"/>
          <w:szCs w:val="28"/>
        </w:rPr>
        <w:t>3 год и плановый период 2024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C1074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годов, а также ориентирами и приоритетами социально-экономического развития, сформулированными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30671" w:rsidRPr="00AE305F" w:rsidRDefault="00630671" w:rsidP="00630671">
      <w:pPr>
        <w:numPr>
          <w:ilvl w:val="0"/>
          <w:numId w:val="11"/>
        </w:numPr>
        <w:tabs>
          <w:tab w:val="left" w:pos="1026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Развитие человеческого капитала и социальной сферы.</w:t>
      </w:r>
    </w:p>
    <w:p w:rsidR="00630671" w:rsidRPr="00AE305F" w:rsidRDefault="00630671" w:rsidP="00630671">
      <w:pPr>
        <w:tabs>
          <w:tab w:val="left" w:pos="1026"/>
        </w:tabs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Увеличение численности населения: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реализация мер, направленных на улучшение положения семей с детьми, укрепление института семьи, повышение престижа материнства и отцовства, развитие и сохранение семейных ценностей;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повышение доступности и качества оказания медицинской помощи женщинам в период беременности и родов, их новорожденным детям, в частности сохранение репродуктивного здоровья населения.</w:t>
      </w: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Формирование здорового образа жизни у граждан, обеспечение населения доступной и качественной медицинской помощью, </w:t>
      </w: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ориентированной на мировые стандарты: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к регулярным занятиям спортом;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содействие развитию инфраструктуры.</w:t>
      </w: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благополучия и высокого уровня жизни населения: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сохранение достигнутого соотношения между уровнем оплаты труда отдельных категорий работников бюджетной сферы и уровнем с</w:t>
      </w:r>
      <w:r w:rsidR="0078185C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редней заработной платы в </w:t>
      </w:r>
      <w:r w:rsidR="00342520" w:rsidRPr="00AE305F">
        <w:rPr>
          <w:rFonts w:ascii="Times New Roman" w:hAnsi="Times New Roman" w:cs="Times New Roman"/>
          <w:color w:val="auto"/>
          <w:sz w:val="28"/>
          <w:szCs w:val="28"/>
        </w:rPr>
        <w:t>городе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реализация эффективной системы мер по снижению уровня бедности и повышение доходов населения, включая целевую поддержку семей с детьми и отдельных категорий населения, содействие трудовой занятости, развитие социальной инфраструктуры поддержки населения и социальных сервисов.</w:t>
      </w: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Создание условий для максимальной реализации трудового потенциала, обеспечения эффективной занятости граждан: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системы содействия занятости населения через создание </w:t>
      </w:r>
      <w:r w:rsidR="00E226D3" w:rsidRPr="00AE305F">
        <w:rPr>
          <w:rFonts w:ascii="Times New Roman" w:hAnsi="Times New Roman" w:cs="Times New Roman"/>
          <w:color w:val="auto"/>
          <w:sz w:val="28"/>
          <w:szCs w:val="28"/>
        </w:rPr>
        <w:t>новых эффективных рабочих мест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, использование гибких форм занятости;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привлечения и адаптации в городе высококвалифицированных, профессиональных кадров в соответствии с текущими и перспективными потребностями экономики; 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деятельности.</w:t>
      </w: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совершенствование условий для формирования у населения потребности в культурных ценностях и реализации творческого потенциала, вовлечения нас</w:t>
      </w:r>
      <w:r w:rsidR="00B04F32" w:rsidRPr="00AE305F">
        <w:rPr>
          <w:rFonts w:ascii="Times New Roman" w:hAnsi="Times New Roman" w:cs="Times New Roman"/>
          <w:color w:val="auto"/>
          <w:sz w:val="28"/>
          <w:szCs w:val="28"/>
        </w:rPr>
        <w:t>еления в культурную жизнь района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формирования гармоничной и комфортной культурной среды и модернизация инфраструктуры в сфере культуры;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развития сферы культуры профессиональными кадрами;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обеспечения сохранности и популяризации объектов историко-культурного наследия;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мотивации населения города к регулярным занятиям физической культурой и спортом и ведению здорового образа жизни; 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расширение сети современной инфраструктуры физической культуры и спорта;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развития и реализации культурного, нравственного, интеллектуального и творческого потенциала молодежи;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повышение эффективности системы патриотического воспитания граждан, молодежи;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содействие развитию добровольческой и благотворительной деятельности;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содействие созданию и развитию инфраструктуры для осуществления молодежной политики на территории города;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привлечения активных граждан и социально ориентированных некоммерческих организаций в процесс социальн</w:t>
      </w:r>
      <w:r w:rsidR="00B04F32" w:rsidRPr="00AE305F">
        <w:rPr>
          <w:rFonts w:ascii="Times New Roman" w:hAnsi="Times New Roman" w:cs="Times New Roman"/>
          <w:color w:val="auto"/>
          <w:sz w:val="28"/>
          <w:szCs w:val="28"/>
        </w:rPr>
        <w:t>о-экономического развития района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через расширение участия негосударственных организаций в реализации приоритетных социально значимых проектов и программ;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создание условий для укрепления и сохранения ме</w:t>
      </w:r>
      <w:r w:rsidR="00B04F32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жнациональных отношений в </w:t>
      </w:r>
      <w:r w:rsidR="00E226D3" w:rsidRPr="00AE305F">
        <w:rPr>
          <w:rFonts w:ascii="Times New Roman" w:hAnsi="Times New Roman" w:cs="Times New Roman"/>
          <w:color w:val="auto"/>
          <w:sz w:val="28"/>
          <w:szCs w:val="28"/>
        </w:rPr>
        <w:t>городе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53B9" w:rsidRDefault="00CA53B9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укрепление традиционных семейных ценностей; повышение качества и доступности социальных услуг для семей с детьми, нуждающихся в социальной помощи;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развитие адресной системы социального обслуживания и сопровождения детей с особенностями здоровья и семей, их воспитывающих;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обслуживания; создание условий для активного долголетия; </w:t>
      </w:r>
    </w:p>
    <w:p w:rsidR="00CA53B9" w:rsidRDefault="00CA53B9" w:rsidP="00630671">
      <w:pPr>
        <w:tabs>
          <w:tab w:val="left" w:pos="993"/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671" w:rsidRPr="00AE305F" w:rsidRDefault="00630671" w:rsidP="00630671">
      <w:pPr>
        <w:tabs>
          <w:tab w:val="left" w:pos="993"/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Развитие конкурентоспособной экономики с высоким уровнем предпринимательской активности и конкуренции. </w:t>
      </w:r>
    </w:p>
    <w:p w:rsidR="00630671" w:rsidRPr="00AE305F" w:rsidRDefault="00630671" w:rsidP="00630671">
      <w:pPr>
        <w:tabs>
          <w:tab w:val="left" w:pos="993"/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прорывного экономического развития на базе конкурентных преимуществ: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содействие процессам цифровой трансформац</w:t>
      </w:r>
      <w:r w:rsidR="002F2E9F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ии экономики за счет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внедрения цифровых технологий;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развитие малого и среднего предпринимательства, особенно в сфере материального производс</w:t>
      </w:r>
      <w:r w:rsidR="002F2E9F" w:rsidRPr="00AE305F">
        <w:rPr>
          <w:rFonts w:ascii="Times New Roman" w:hAnsi="Times New Roman" w:cs="Times New Roman"/>
          <w:color w:val="auto"/>
          <w:sz w:val="28"/>
          <w:szCs w:val="28"/>
        </w:rPr>
        <w:t>тва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повышению </w:t>
      </w:r>
      <w:proofErr w:type="spellStart"/>
      <w:r w:rsidRPr="00AE305F">
        <w:rPr>
          <w:rFonts w:ascii="Times New Roman" w:hAnsi="Times New Roman" w:cs="Times New Roman"/>
          <w:color w:val="auto"/>
          <w:sz w:val="28"/>
          <w:szCs w:val="28"/>
        </w:rPr>
        <w:t>энергобезопасности</w:t>
      </w:r>
      <w:proofErr w:type="spellEnd"/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и энергоэффективности в экономике и социальной сфере;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содействие модернизации пищевой и перерабатывающей промышленности на основе внедрения современного высокотехнологического оборудо</w:t>
      </w:r>
      <w:r w:rsidR="002F2E9F" w:rsidRPr="00AE305F">
        <w:rPr>
          <w:rFonts w:ascii="Times New Roman" w:hAnsi="Times New Roman" w:cs="Times New Roman"/>
          <w:color w:val="auto"/>
          <w:sz w:val="28"/>
          <w:szCs w:val="28"/>
        </w:rPr>
        <w:t>вания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53B9" w:rsidRDefault="00CA53B9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Содействие развитию инфраструктуры торговли, обеспечение качества и безопасности потребительских товаров и услуг: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повышения конкурентоспособности и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расширению ассортимента предоставляемых платных услуг, в том числе услуг образования, транспорта, медицинских и туристических, повышению их качества, а также увеличению их доступности для различных категорий граждан;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комплекса мер социального, экономического, нормативно-правового, информационного и организационного характера, направленного на создание условий для эффективного развития </w:t>
      </w:r>
      <w:proofErr w:type="spellStart"/>
      <w:r w:rsidRPr="00AE305F">
        <w:rPr>
          <w:rFonts w:ascii="Times New Roman" w:hAnsi="Times New Roman" w:cs="Times New Roman"/>
          <w:color w:val="auto"/>
          <w:sz w:val="28"/>
          <w:szCs w:val="28"/>
        </w:rPr>
        <w:t>многоформатной</w:t>
      </w:r>
      <w:proofErr w:type="spellEnd"/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формирование привлекательного для местных жителей и гостей</w:t>
      </w:r>
      <w:r w:rsidR="002F2E9F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города туристского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комплекса, развитие внутреннего и въездного туризма.</w:t>
      </w:r>
    </w:p>
    <w:p w:rsidR="00CA53B9" w:rsidRDefault="00CA53B9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3. Создание современной и безопасной среды для жизни. 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сохранение благоприятной окружающей среды, биологического разнообразия и природных ресурсов, укрепления правопорядка в области охраны окружающей среды и обеспечения экологической безопасности для удовлетворения потребностей нынешнего и будущих поколений, реализации права каждого человека на благоприятную окружающую среду; 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совершенствование системы обращения с отходами производства и потребления, направленное на снижение негативного воздействия отходов производства и потребления на окружающую среду с участием регионального оператора;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населения качественной питьевой водой, дальнейшее развитие газификации, содействие благоустройству города;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эффективной работы предприятий жилищно-коммунальной сферы;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</w:t>
      </w:r>
      <w:r w:rsidR="00793299">
        <w:rPr>
          <w:rFonts w:ascii="Times New Roman" w:hAnsi="Times New Roman" w:cs="Times New Roman"/>
          <w:color w:val="auto"/>
          <w:sz w:val="28"/>
          <w:szCs w:val="28"/>
        </w:rPr>
        <w:t>одернизации и повышения энергоэ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793299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ективности объектов коммунального хозяйства;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транспортных потребностей населения в пассажирских перевозках;</w:t>
      </w:r>
    </w:p>
    <w:p w:rsidR="00CA53B9" w:rsidRDefault="00CA53B9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671" w:rsidRPr="00AE305F" w:rsidRDefault="00630671" w:rsidP="00630671">
      <w:pPr>
        <w:tabs>
          <w:tab w:val="left" w:pos="1026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b/>
          <w:color w:val="auto"/>
          <w:sz w:val="28"/>
          <w:szCs w:val="28"/>
        </w:rPr>
        <w:t>4. Совершенствование муниципального управления процессами социально-экономического развития: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повышение качества и доступности предоставления государственных и муниципальных услуг, в том числе на базе многофункциональных центров;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оптимизация административных процедур предоставления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государственных услуг и исполнения муниципальных функций по осуществлению муниципального контроля (надзора);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обеспечение благоприятного инвестиционного климата, привлекательного для внутренних и внешних инвесторов, обеспечивающего рост инвестиционной активности и способствующего ускорению темпов социально-экономического развития города;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реализация национальных проектов, которые охватывают наиболее значимые для населения сферы жизни: здравоохранение, цифровую экономику, образование, науку, безопасные и качественные автомобильные дороги, и другие;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муниципальной поддержки;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пересмотр расходных обязательств с целью концентрации бюджетных ресурсов только на решение неотложных задач социально значимого характера;</w:t>
      </w:r>
    </w:p>
    <w:p w:rsidR="00630671" w:rsidRPr="00AE305F" w:rsidRDefault="00630671" w:rsidP="0063067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условий </w:t>
      </w:r>
      <w:proofErr w:type="spellStart"/>
      <w:r w:rsidRPr="00AE305F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с целью привлечения максимального объема средств бюджетов всех уровней для финансирования расходных обязательств;</w:t>
      </w:r>
    </w:p>
    <w:p w:rsidR="00CA53B9" w:rsidRDefault="00CA53B9" w:rsidP="006056B1">
      <w:pPr>
        <w:tabs>
          <w:tab w:val="left" w:pos="5152"/>
        </w:tabs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bookmarkStart w:id="2" w:name="bookmark0"/>
    </w:p>
    <w:p w:rsidR="00CA53B9" w:rsidRDefault="00CA53B9" w:rsidP="006056B1">
      <w:pPr>
        <w:tabs>
          <w:tab w:val="left" w:pos="5152"/>
        </w:tabs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C47BA" w:rsidRDefault="001C4040" w:rsidP="006056B1">
      <w:pPr>
        <w:tabs>
          <w:tab w:val="left" w:pos="5152"/>
        </w:tabs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E305F">
        <w:rPr>
          <w:rFonts w:ascii="Times New Roman" w:hAnsi="Times New Roman"/>
          <w:b/>
          <w:color w:val="auto"/>
          <w:sz w:val="28"/>
          <w:szCs w:val="28"/>
          <w:lang w:val="en-US"/>
        </w:rPr>
        <w:t>III</w:t>
      </w:r>
      <w:r w:rsidRPr="00AE305F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9C47BA" w:rsidRPr="00AE305F">
        <w:rPr>
          <w:rFonts w:ascii="Times New Roman" w:hAnsi="Times New Roman"/>
          <w:b/>
          <w:color w:val="auto"/>
          <w:sz w:val="28"/>
          <w:szCs w:val="28"/>
        </w:rPr>
        <w:t xml:space="preserve">Прогноз </w:t>
      </w:r>
      <w:r w:rsidRPr="00AE305F">
        <w:rPr>
          <w:rFonts w:ascii="Times New Roman" w:hAnsi="Times New Roman"/>
          <w:b/>
          <w:color w:val="auto"/>
          <w:sz w:val="28"/>
          <w:szCs w:val="28"/>
        </w:rPr>
        <w:t xml:space="preserve">социально-экономического развития </w:t>
      </w:r>
      <w:r w:rsidR="00342520" w:rsidRPr="00AE305F">
        <w:rPr>
          <w:rFonts w:ascii="Times New Roman" w:hAnsi="Times New Roman"/>
          <w:b/>
          <w:color w:val="auto"/>
          <w:sz w:val="28"/>
          <w:szCs w:val="28"/>
        </w:rPr>
        <w:t>города Каргата</w:t>
      </w:r>
      <w:r w:rsidRPr="00AE305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93299">
        <w:rPr>
          <w:rFonts w:ascii="Times New Roman" w:hAnsi="Times New Roman"/>
          <w:b/>
          <w:color w:val="auto"/>
          <w:sz w:val="28"/>
          <w:szCs w:val="28"/>
        </w:rPr>
        <w:t>на период 2023-2025</w:t>
      </w:r>
      <w:r w:rsidR="009C47BA" w:rsidRPr="00AE305F">
        <w:rPr>
          <w:rFonts w:ascii="Times New Roman" w:hAnsi="Times New Roman"/>
          <w:b/>
          <w:color w:val="auto"/>
          <w:sz w:val="28"/>
          <w:szCs w:val="28"/>
        </w:rPr>
        <w:t xml:space="preserve"> годы.</w:t>
      </w:r>
    </w:p>
    <w:p w:rsidR="00CA53B9" w:rsidRPr="00AE305F" w:rsidRDefault="00CA53B9" w:rsidP="006056B1">
      <w:pPr>
        <w:tabs>
          <w:tab w:val="left" w:pos="5152"/>
        </w:tabs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C47BA" w:rsidRPr="00AE305F" w:rsidRDefault="009C47BA" w:rsidP="00CA53B9">
      <w:pPr>
        <w:tabs>
          <w:tab w:val="left" w:pos="5152"/>
        </w:tabs>
        <w:ind w:firstLine="709"/>
        <w:jc w:val="both"/>
        <w:outlineLvl w:val="0"/>
        <w:rPr>
          <w:rFonts w:ascii="Times New Roman" w:eastAsia="Times New Roman" w:hAnsi="Times New Roman"/>
          <w:color w:val="auto"/>
          <w:sz w:val="28"/>
          <w:szCs w:val="28"/>
        </w:rPr>
      </w:pPr>
      <w:r w:rsidRPr="00AE305F">
        <w:rPr>
          <w:rFonts w:ascii="Times New Roman" w:eastAsia="Times New Roman" w:hAnsi="Times New Roman"/>
          <w:color w:val="auto"/>
          <w:sz w:val="28"/>
          <w:szCs w:val="28"/>
        </w:rPr>
        <w:t>Прогноз социально-экономического развития</w:t>
      </w:r>
      <w:r w:rsidR="00342520" w:rsidRPr="00AE305F">
        <w:rPr>
          <w:rFonts w:ascii="Times New Roman" w:eastAsia="Times New Roman" w:hAnsi="Times New Roman"/>
          <w:color w:val="auto"/>
          <w:sz w:val="28"/>
          <w:szCs w:val="28"/>
        </w:rPr>
        <w:t xml:space="preserve"> города Каргата</w:t>
      </w:r>
      <w:r w:rsidRPr="00AE305F">
        <w:rPr>
          <w:rFonts w:ascii="Times New Roman" w:eastAsia="Times New Roman" w:hAnsi="Times New Roman"/>
          <w:color w:val="auto"/>
          <w:sz w:val="28"/>
          <w:szCs w:val="28"/>
        </w:rPr>
        <w:t xml:space="preserve"> Каргатского район</w:t>
      </w:r>
      <w:r w:rsidR="001C4040" w:rsidRPr="00AE305F">
        <w:rPr>
          <w:rFonts w:ascii="Times New Roman" w:eastAsia="Times New Roman" w:hAnsi="Times New Roman"/>
          <w:color w:val="auto"/>
          <w:sz w:val="28"/>
          <w:szCs w:val="28"/>
        </w:rPr>
        <w:t xml:space="preserve">а </w:t>
      </w:r>
      <w:r w:rsidR="00793299">
        <w:rPr>
          <w:rFonts w:ascii="Times New Roman" w:eastAsia="Times New Roman" w:hAnsi="Times New Roman"/>
          <w:color w:val="auto"/>
          <w:sz w:val="28"/>
          <w:szCs w:val="28"/>
        </w:rPr>
        <w:t>на 2023 год и плановый период 2024 и 2025</w:t>
      </w:r>
      <w:r w:rsidRPr="00AE305F">
        <w:rPr>
          <w:rFonts w:ascii="Times New Roman" w:eastAsia="Times New Roman" w:hAnsi="Times New Roman"/>
          <w:color w:val="auto"/>
          <w:sz w:val="28"/>
          <w:szCs w:val="28"/>
        </w:rPr>
        <w:t xml:space="preserve"> годов разработан в трех вариантах социально-экономического развития, характеризующихся степенью влияния факторов внутренней и внешней среды.</w:t>
      </w:r>
    </w:p>
    <w:p w:rsidR="001C4040" w:rsidRPr="00AE305F" w:rsidRDefault="001C4040" w:rsidP="001C4040">
      <w:pPr>
        <w:pStyle w:val="ab"/>
        <w:numPr>
          <w:ilvl w:val="0"/>
          <w:numId w:val="12"/>
        </w:numPr>
        <w:tabs>
          <w:tab w:val="left" w:pos="5152"/>
        </w:tabs>
        <w:jc w:val="both"/>
        <w:outlineLvl w:val="0"/>
        <w:rPr>
          <w:rFonts w:ascii="Times New Roman" w:eastAsia="Times New Roman" w:hAnsi="Times New Roman"/>
          <w:color w:val="auto"/>
          <w:sz w:val="28"/>
          <w:szCs w:val="28"/>
        </w:rPr>
      </w:pPr>
      <w:r w:rsidRPr="00AE305F">
        <w:rPr>
          <w:rFonts w:ascii="Times New Roman" w:eastAsia="Times New Roman" w:hAnsi="Times New Roman"/>
          <w:color w:val="auto"/>
          <w:sz w:val="28"/>
          <w:szCs w:val="28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политики, обеспечивающих восстановление занятости и доходов населения, рост экономики.</w:t>
      </w:r>
    </w:p>
    <w:p w:rsidR="001C4040" w:rsidRPr="00AE305F" w:rsidRDefault="009C47BA" w:rsidP="009C47BA">
      <w:pPr>
        <w:pStyle w:val="ab"/>
        <w:numPr>
          <w:ilvl w:val="0"/>
          <w:numId w:val="12"/>
        </w:numPr>
        <w:tabs>
          <w:tab w:val="left" w:pos="5152"/>
        </w:tabs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E305F">
        <w:rPr>
          <w:rFonts w:ascii="Times New Roman" w:eastAsia="Times New Roman" w:hAnsi="Times New Roman"/>
          <w:color w:val="auto"/>
          <w:sz w:val="28"/>
          <w:szCs w:val="28"/>
        </w:rPr>
        <w:t>Консервативный вариант основан на предпосылке о более затяжном восстановлении экономики и замедлении темпов ее роста в среднесрочной перспективе.</w:t>
      </w:r>
    </w:p>
    <w:p w:rsidR="009C47BA" w:rsidRPr="00AE305F" w:rsidRDefault="001C4040" w:rsidP="009C47BA">
      <w:pPr>
        <w:pStyle w:val="ab"/>
        <w:numPr>
          <w:ilvl w:val="0"/>
          <w:numId w:val="12"/>
        </w:numPr>
        <w:tabs>
          <w:tab w:val="left" w:pos="5152"/>
        </w:tabs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E305F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9C47BA" w:rsidRPr="00AE305F">
        <w:rPr>
          <w:rFonts w:ascii="Times New Roman" w:eastAsia="Times New Roman" w:hAnsi="Times New Roman"/>
          <w:color w:val="auto"/>
          <w:sz w:val="28"/>
          <w:szCs w:val="28"/>
        </w:rPr>
        <w:t>Умеренно-оптимистичный вариант п</w:t>
      </w:r>
      <w:r w:rsidR="009C47BA" w:rsidRPr="00AE305F">
        <w:rPr>
          <w:rFonts w:ascii="Times New Roman" w:hAnsi="Times New Roman"/>
          <w:color w:val="auto"/>
          <w:sz w:val="28"/>
          <w:szCs w:val="28"/>
        </w:rPr>
        <w:t>редполагает улучшение инвестиционного климата, развитие экономики в условиях повыш</w:t>
      </w:r>
      <w:r w:rsidR="00E42477" w:rsidRPr="00AE305F">
        <w:rPr>
          <w:rFonts w:ascii="Times New Roman" w:hAnsi="Times New Roman"/>
          <w:color w:val="auto"/>
          <w:sz w:val="28"/>
          <w:szCs w:val="28"/>
        </w:rPr>
        <w:t xml:space="preserve">ения доверия частного бизнеса, </w:t>
      </w:r>
      <w:r w:rsidR="009C47BA" w:rsidRPr="00AE305F">
        <w:rPr>
          <w:rFonts w:ascii="Times New Roman" w:hAnsi="Times New Roman"/>
          <w:color w:val="auto"/>
          <w:sz w:val="28"/>
          <w:szCs w:val="28"/>
        </w:rPr>
        <w:t xml:space="preserve">расширение возможностей кредитного финансирования инвестиций частного капитала. </w:t>
      </w:r>
    </w:p>
    <w:p w:rsidR="00CA53B9" w:rsidRDefault="00CA53B9" w:rsidP="00CA53B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</w:p>
    <w:p w:rsidR="00D462D8" w:rsidRDefault="005F0298" w:rsidP="00CA53B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НАСЕЛЕНИЕ</w:t>
      </w:r>
      <w:bookmarkEnd w:id="2"/>
    </w:p>
    <w:p w:rsidR="00CA53B9" w:rsidRPr="00AE305F" w:rsidRDefault="00CA53B9" w:rsidP="00CA53B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</w:p>
    <w:p w:rsidR="00D462D8" w:rsidRPr="00AE305F" w:rsidRDefault="005F0298" w:rsidP="001C4040">
      <w:pPr>
        <w:pStyle w:val="20"/>
        <w:shd w:val="clear" w:color="auto" w:fill="auto"/>
        <w:spacing w:before="0" w:line="240" w:lineRule="auto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Среднегодовая численность населения </w:t>
      </w:r>
      <w:r w:rsidR="00E42477" w:rsidRPr="00AE305F">
        <w:rPr>
          <w:color w:val="auto"/>
          <w:sz w:val="28"/>
          <w:szCs w:val="28"/>
        </w:rPr>
        <w:t xml:space="preserve">города Каргата </w:t>
      </w:r>
      <w:r w:rsidR="005840F0" w:rsidRPr="00AE305F">
        <w:rPr>
          <w:color w:val="auto"/>
          <w:sz w:val="28"/>
          <w:szCs w:val="28"/>
        </w:rPr>
        <w:t xml:space="preserve">Каргатского района Новосибирской </w:t>
      </w:r>
      <w:r w:rsidRPr="00AE305F">
        <w:rPr>
          <w:color w:val="auto"/>
          <w:sz w:val="28"/>
          <w:szCs w:val="28"/>
        </w:rPr>
        <w:t xml:space="preserve">области </w:t>
      </w:r>
      <w:r w:rsidR="00793299">
        <w:rPr>
          <w:color w:val="auto"/>
          <w:sz w:val="28"/>
          <w:szCs w:val="28"/>
        </w:rPr>
        <w:t>на 01.01.2022</w:t>
      </w:r>
      <w:r w:rsidR="005840F0" w:rsidRPr="00AE305F">
        <w:rPr>
          <w:color w:val="auto"/>
          <w:sz w:val="28"/>
          <w:szCs w:val="28"/>
        </w:rPr>
        <w:t xml:space="preserve"> года составила </w:t>
      </w:r>
      <w:r w:rsidR="00793299">
        <w:rPr>
          <w:color w:val="auto"/>
          <w:sz w:val="28"/>
          <w:szCs w:val="28"/>
        </w:rPr>
        <w:t>8925</w:t>
      </w:r>
      <w:r w:rsidR="005840F0" w:rsidRPr="00AE305F">
        <w:rPr>
          <w:color w:val="auto"/>
          <w:sz w:val="28"/>
          <w:szCs w:val="28"/>
        </w:rPr>
        <w:t xml:space="preserve"> </w:t>
      </w:r>
      <w:r w:rsidRPr="00AE305F">
        <w:rPr>
          <w:color w:val="auto"/>
          <w:sz w:val="28"/>
          <w:szCs w:val="28"/>
        </w:rPr>
        <w:t>человек. Общее снижение численности населения на 100% обусловлено превышением числа умерших над числом родившихся.</w:t>
      </w:r>
    </w:p>
    <w:p w:rsidR="001C4040" w:rsidRPr="00AE305F" w:rsidRDefault="005F0298" w:rsidP="001C4040">
      <w:pPr>
        <w:pStyle w:val="20"/>
        <w:shd w:val="clear" w:color="auto" w:fill="auto"/>
        <w:spacing w:before="0" w:line="240" w:lineRule="auto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Согласно прогнозным расчетам, численность населения </w:t>
      </w:r>
      <w:r w:rsidR="00E42477" w:rsidRPr="00AE305F">
        <w:rPr>
          <w:color w:val="auto"/>
          <w:sz w:val="28"/>
          <w:szCs w:val="28"/>
        </w:rPr>
        <w:t xml:space="preserve">города Каргата </w:t>
      </w:r>
      <w:r w:rsidR="005840F0" w:rsidRPr="00AE305F">
        <w:rPr>
          <w:color w:val="auto"/>
          <w:sz w:val="28"/>
          <w:szCs w:val="28"/>
        </w:rPr>
        <w:t xml:space="preserve">Каргатского района </w:t>
      </w:r>
      <w:r w:rsidRPr="00AE305F">
        <w:rPr>
          <w:color w:val="auto"/>
          <w:sz w:val="28"/>
          <w:szCs w:val="28"/>
        </w:rPr>
        <w:t xml:space="preserve">(в среднегодовом исчислении) в </w:t>
      </w:r>
      <w:r w:rsidR="005840F0" w:rsidRPr="00AE305F">
        <w:rPr>
          <w:color w:val="auto"/>
          <w:sz w:val="28"/>
          <w:szCs w:val="28"/>
        </w:rPr>
        <w:t xml:space="preserve">период с </w:t>
      </w:r>
      <w:r w:rsidR="00793299">
        <w:rPr>
          <w:color w:val="auto"/>
          <w:sz w:val="28"/>
          <w:szCs w:val="28"/>
        </w:rPr>
        <w:t>2023</w:t>
      </w:r>
      <w:r w:rsidR="009C47BA" w:rsidRPr="00AE305F">
        <w:rPr>
          <w:color w:val="auto"/>
          <w:sz w:val="28"/>
          <w:szCs w:val="28"/>
        </w:rPr>
        <w:t xml:space="preserve"> </w:t>
      </w:r>
      <w:r w:rsidR="00793299">
        <w:rPr>
          <w:color w:val="auto"/>
          <w:sz w:val="28"/>
          <w:szCs w:val="28"/>
        </w:rPr>
        <w:t>по 2025</w:t>
      </w:r>
      <w:r w:rsidR="005840F0" w:rsidRPr="00AE305F">
        <w:rPr>
          <w:color w:val="auto"/>
          <w:sz w:val="28"/>
          <w:szCs w:val="28"/>
        </w:rPr>
        <w:t xml:space="preserve"> годы сократиться на </w:t>
      </w:r>
      <w:r w:rsidR="00E42477" w:rsidRPr="00AE305F">
        <w:rPr>
          <w:color w:val="auto"/>
          <w:sz w:val="28"/>
          <w:szCs w:val="28"/>
        </w:rPr>
        <w:t>306</w:t>
      </w:r>
      <w:r w:rsidR="009C47BA" w:rsidRPr="00AE305F">
        <w:rPr>
          <w:color w:val="auto"/>
          <w:sz w:val="28"/>
          <w:szCs w:val="28"/>
        </w:rPr>
        <w:t xml:space="preserve"> человек при базовом варианте развития</w:t>
      </w:r>
      <w:r w:rsidR="007012AC" w:rsidRPr="00AE305F">
        <w:rPr>
          <w:color w:val="auto"/>
          <w:sz w:val="28"/>
          <w:szCs w:val="28"/>
        </w:rPr>
        <w:t xml:space="preserve"> и составит </w:t>
      </w:r>
      <w:r w:rsidR="00677D6F">
        <w:rPr>
          <w:color w:val="auto"/>
          <w:sz w:val="28"/>
          <w:szCs w:val="28"/>
        </w:rPr>
        <w:t>8059</w:t>
      </w:r>
      <w:r w:rsidR="007012AC" w:rsidRPr="00AE305F">
        <w:rPr>
          <w:color w:val="auto"/>
          <w:sz w:val="28"/>
          <w:szCs w:val="28"/>
        </w:rPr>
        <w:t xml:space="preserve"> человек</w:t>
      </w:r>
      <w:r w:rsidR="001C4040" w:rsidRPr="00AE305F">
        <w:rPr>
          <w:color w:val="auto"/>
          <w:sz w:val="28"/>
          <w:szCs w:val="28"/>
        </w:rPr>
        <w:t xml:space="preserve">. </w:t>
      </w:r>
    </w:p>
    <w:p w:rsidR="00290F62" w:rsidRPr="00AE305F" w:rsidRDefault="00290F62" w:rsidP="00290F62">
      <w:pPr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Сокращение чис</w:t>
      </w:r>
      <w:r w:rsidR="005B2C9E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ленности населения обусловлено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усилением общероссийской тенденцией старения населения и ухудшение возрастной структ</w:t>
      </w:r>
      <w:r w:rsidR="00C1074B">
        <w:rPr>
          <w:rFonts w:ascii="Times New Roman" w:hAnsi="Times New Roman" w:cs="Times New Roman"/>
          <w:color w:val="auto"/>
          <w:sz w:val="28"/>
          <w:szCs w:val="28"/>
        </w:rPr>
        <w:t>уры. Анализ предыдущих лет (2020</w:t>
      </w:r>
      <w:r w:rsidR="00B91FC4">
        <w:rPr>
          <w:rFonts w:ascii="Times New Roman" w:hAnsi="Times New Roman" w:cs="Times New Roman"/>
          <w:color w:val="auto"/>
          <w:sz w:val="28"/>
          <w:szCs w:val="28"/>
        </w:rPr>
        <w:t>-2022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годы) показывает</w:t>
      </w:r>
      <w:r w:rsidR="005B2C9E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, что наряду с демографическим старением и ухудшением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71E06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озрастной структуры населения,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смертность </w:t>
      </w:r>
      <w:r w:rsidR="00A71E06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ежегодно превышает рождаемость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в среднем на </w:t>
      </w:r>
      <w:r w:rsidR="00B91FC4">
        <w:rPr>
          <w:rFonts w:ascii="Times New Roman" w:hAnsi="Times New Roman" w:cs="Times New Roman"/>
          <w:color w:val="auto"/>
          <w:sz w:val="28"/>
          <w:szCs w:val="28"/>
        </w:rPr>
        <w:t xml:space="preserve">97 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человек. </w:t>
      </w:r>
    </w:p>
    <w:p w:rsidR="00201611" w:rsidRPr="00AE305F" w:rsidRDefault="00C902F2" w:rsidP="00201611">
      <w:pPr>
        <w:pStyle w:val="20"/>
        <w:shd w:val="clear" w:color="auto" w:fill="auto"/>
        <w:spacing w:before="0" w:line="240" w:lineRule="auto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За последние пять лет остается негативной динамика миграционного</w:t>
      </w:r>
      <w:r w:rsidR="007012AC" w:rsidRPr="00AE305F">
        <w:rPr>
          <w:color w:val="auto"/>
          <w:sz w:val="28"/>
          <w:szCs w:val="28"/>
        </w:rPr>
        <w:t xml:space="preserve"> </w:t>
      </w:r>
      <w:r w:rsidRPr="00AE305F">
        <w:rPr>
          <w:color w:val="auto"/>
          <w:sz w:val="28"/>
          <w:szCs w:val="28"/>
        </w:rPr>
        <w:t xml:space="preserve">оттока населения </w:t>
      </w:r>
      <w:r w:rsidR="00A71E06" w:rsidRPr="00AE305F">
        <w:rPr>
          <w:color w:val="auto"/>
          <w:sz w:val="28"/>
          <w:szCs w:val="28"/>
        </w:rPr>
        <w:t>города</w:t>
      </w:r>
      <w:r w:rsidRPr="00AE305F">
        <w:rPr>
          <w:color w:val="auto"/>
          <w:sz w:val="28"/>
          <w:szCs w:val="28"/>
        </w:rPr>
        <w:t xml:space="preserve"> </w:t>
      </w:r>
      <w:r w:rsidR="007012AC" w:rsidRPr="00AE305F">
        <w:rPr>
          <w:color w:val="auto"/>
          <w:sz w:val="28"/>
          <w:szCs w:val="28"/>
        </w:rPr>
        <w:t>в с</w:t>
      </w:r>
      <w:r w:rsidRPr="00AE305F">
        <w:rPr>
          <w:color w:val="auto"/>
          <w:sz w:val="28"/>
          <w:szCs w:val="28"/>
        </w:rPr>
        <w:t xml:space="preserve">реднем от </w:t>
      </w:r>
      <w:r w:rsidR="00D06C72">
        <w:rPr>
          <w:color w:val="auto"/>
          <w:sz w:val="28"/>
          <w:szCs w:val="28"/>
        </w:rPr>
        <w:t>43</w:t>
      </w:r>
      <w:r w:rsidR="00290F62" w:rsidRPr="00AE305F">
        <w:rPr>
          <w:color w:val="auto"/>
          <w:sz w:val="28"/>
          <w:szCs w:val="28"/>
        </w:rPr>
        <w:t xml:space="preserve"> </w:t>
      </w:r>
      <w:r w:rsidR="00B91FC4">
        <w:rPr>
          <w:color w:val="auto"/>
          <w:sz w:val="28"/>
          <w:szCs w:val="28"/>
        </w:rPr>
        <w:t>до 60</w:t>
      </w:r>
      <w:r w:rsidRPr="00AE305F">
        <w:rPr>
          <w:color w:val="auto"/>
          <w:sz w:val="28"/>
          <w:szCs w:val="28"/>
        </w:rPr>
        <w:t xml:space="preserve"> человек.</w:t>
      </w:r>
      <w:r w:rsidR="00B91FC4">
        <w:rPr>
          <w:color w:val="auto"/>
          <w:sz w:val="28"/>
          <w:szCs w:val="28"/>
        </w:rPr>
        <w:t xml:space="preserve"> </w:t>
      </w:r>
      <w:r w:rsidR="00201611" w:rsidRPr="00AE305F">
        <w:rPr>
          <w:color w:val="auto"/>
          <w:sz w:val="28"/>
          <w:szCs w:val="28"/>
        </w:rPr>
        <w:t>Коэффициент миграци</w:t>
      </w:r>
      <w:r w:rsidR="00D06C72">
        <w:rPr>
          <w:color w:val="auto"/>
          <w:sz w:val="28"/>
          <w:szCs w:val="28"/>
        </w:rPr>
        <w:t>онного прироста населения к 2025 году составит 10-12</w:t>
      </w:r>
      <w:r w:rsidR="00201611" w:rsidRPr="00AE305F">
        <w:rPr>
          <w:color w:val="auto"/>
          <w:sz w:val="28"/>
          <w:szCs w:val="28"/>
        </w:rPr>
        <w:t xml:space="preserve"> человек на 1000 человек населения.</w:t>
      </w:r>
    </w:p>
    <w:p w:rsidR="00CA53B9" w:rsidRDefault="005F0298" w:rsidP="00CA53B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05F">
        <w:rPr>
          <w:rFonts w:ascii="Times New Roman" w:hAnsi="Times New Roman" w:cs="Times New Roman"/>
          <w:color w:val="auto"/>
          <w:sz w:val="28"/>
          <w:szCs w:val="28"/>
        </w:rPr>
        <w:t>Ожидаемая продолжител</w:t>
      </w:r>
      <w:r w:rsidR="00D06C72">
        <w:rPr>
          <w:rFonts w:ascii="Times New Roman" w:hAnsi="Times New Roman" w:cs="Times New Roman"/>
          <w:color w:val="auto"/>
          <w:sz w:val="28"/>
          <w:szCs w:val="28"/>
        </w:rPr>
        <w:t>ьность жизни при рождении в 2022</w:t>
      </w:r>
      <w:r w:rsidR="007012AC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составит 68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лет, </w:t>
      </w:r>
      <w:r w:rsidR="00201611" w:rsidRPr="00AE305F">
        <w:rPr>
          <w:rFonts w:ascii="Times New Roman" w:hAnsi="Times New Roman" w:cs="Times New Roman"/>
          <w:color w:val="auto"/>
          <w:sz w:val="28"/>
          <w:szCs w:val="28"/>
        </w:rPr>
        <w:t>что выше уровня 2</w:t>
      </w:r>
      <w:r w:rsidR="00D06C72">
        <w:rPr>
          <w:rFonts w:ascii="Times New Roman" w:hAnsi="Times New Roman" w:cs="Times New Roman"/>
          <w:color w:val="auto"/>
          <w:sz w:val="28"/>
          <w:szCs w:val="28"/>
        </w:rPr>
        <w:t>021</w:t>
      </w:r>
      <w:r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1611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года на 3 года. </w:t>
      </w:r>
      <w:r w:rsidR="00E74A56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В прогнозном периоде с учетом реализуемых мероприятий в рамках национальных проектов продолжит</w:t>
      </w:r>
      <w:r w:rsidR="00CD4C9D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ельность жизни продолжит </w:t>
      </w:r>
      <w:r w:rsidR="00D06C72">
        <w:rPr>
          <w:rFonts w:ascii="Times New Roman" w:hAnsi="Times New Roman" w:cs="Times New Roman"/>
          <w:color w:val="auto"/>
          <w:sz w:val="28"/>
          <w:szCs w:val="28"/>
        </w:rPr>
        <w:t>расти с 68 лет в 2022 году до 72 лет в 2025</w:t>
      </w:r>
      <w:r w:rsidR="00E74A56" w:rsidRPr="00AE305F">
        <w:rPr>
          <w:rFonts w:ascii="Times New Roman" w:hAnsi="Times New Roman" w:cs="Times New Roman"/>
          <w:color w:val="auto"/>
          <w:sz w:val="28"/>
          <w:szCs w:val="28"/>
        </w:rPr>
        <w:t xml:space="preserve"> году. </w:t>
      </w:r>
    </w:p>
    <w:p w:rsidR="00CA53B9" w:rsidRDefault="00CA53B9" w:rsidP="00CA53B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62D8" w:rsidRPr="00CA53B9" w:rsidRDefault="005F0298" w:rsidP="00CA53B9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color w:val="auto"/>
          <w:sz w:val="28"/>
          <w:szCs w:val="28"/>
        </w:rPr>
      </w:pPr>
      <w:r w:rsidRPr="00CA53B9">
        <w:rPr>
          <w:color w:val="auto"/>
          <w:sz w:val="28"/>
          <w:szCs w:val="28"/>
        </w:rPr>
        <w:t>ПРОМЫШЛЕННОЕ ПРОИЗВОДСТВО</w:t>
      </w:r>
    </w:p>
    <w:p w:rsidR="005C14C9" w:rsidRDefault="005C14C9" w:rsidP="00290F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0F62" w:rsidRPr="00FF7126" w:rsidRDefault="00290F62" w:rsidP="00290F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126">
        <w:rPr>
          <w:rFonts w:ascii="Times New Roman" w:hAnsi="Times New Roman" w:cs="Times New Roman"/>
          <w:color w:val="auto"/>
          <w:sz w:val="28"/>
          <w:szCs w:val="28"/>
        </w:rPr>
        <w:t xml:space="preserve">Основу промышленного сектора экономики </w:t>
      </w:r>
      <w:r w:rsidR="00541F7D" w:rsidRPr="00FF7126">
        <w:rPr>
          <w:rFonts w:ascii="Times New Roman" w:hAnsi="Times New Roman" w:cs="Times New Roman"/>
          <w:color w:val="auto"/>
          <w:sz w:val="28"/>
          <w:szCs w:val="28"/>
        </w:rPr>
        <w:t xml:space="preserve">города Каргата </w:t>
      </w:r>
      <w:r w:rsidRPr="00FF7126">
        <w:rPr>
          <w:rFonts w:ascii="Times New Roman" w:hAnsi="Times New Roman" w:cs="Times New Roman"/>
          <w:color w:val="auto"/>
          <w:sz w:val="28"/>
          <w:szCs w:val="28"/>
        </w:rPr>
        <w:t xml:space="preserve">Каргатского района составляют перерабатывающие производства, на </w:t>
      </w:r>
      <w:r w:rsidR="00FF7126" w:rsidRPr="00FF7126">
        <w:rPr>
          <w:rFonts w:ascii="Times New Roman" w:hAnsi="Times New Roman" w:cs="Times New Roman"/>
          <w:color w:val="auto"/>
          <w:sz w:val="28"/>
          <w:szCs w:val="28"/>
        </w:rPr>
        <w:t>долю</w:t>
      </w:r>
      <w:r w:rsidR="00510FB3">
        <w:rPr>
          <w:rFonts w:ascii="Times New Roman" w:hAnsi="Times New Roman" w:cs="Times New Roman"/>
          <w:color w:val="auto"/>
          <w:sz w:val="28"/>
          <w:szCs w:val="28"/>
        </w:rPr>
        <w:t xml:space="preserve"> которых приходится более </w:t>
      </w:r>
      <w:r w:rsidR="00FF7126" w:rsidRPr="00FF7126">
        <w:rPr>
          <w:rFonts w:ascii="Times New Roman" w:hAnsi="Times New Roman" w:cs="Times New Roman"/>
          <w:color w:val="auto"/>
          <w:sz w:val="28"/>
          <w:szCs w:val="28"/>
        </w:rPr>
        <w:t>88</w:t>
      </w:r>
      <w:r w:rsidRPr="00FF7126">
        <w:rPr>
          <w:rFonts w:ascii="Times New Roman" w:hAnsi="Times New Roman" w:cs="Times New Roman"/>
          <w:color w:val="auto"/>
          <w:sz w:val="28"/>
          <w:szCs w:val="28"/>
        </w:rPr>
        <w:t xml:space="preserve">% объема отгруженных товаров собственного производства, выполненных работ и услуг собственными силами. </w:t>
      </w:r>
    </w:p>
    <w:p w:rsidR="00403944" w:rsidRPr="00FF7126" w:rsidRDefault="00403944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FF7126">
        <w:rPr>
          <w:color w:val="auto"/>
          <w:sz w:val="28"/>
          <w:szCs w:val="28"/>
        </w:rPr>
        <w:t>В 20</w:t>
      </w:r>
      <w:r w:rsidR="00FF7126" w:rsidRPr="00FF7126">
        <w:rPr>
          <w:color w:val="auto"/>
          <w:sz w:val="28"/>
          <w:szCs w:val="28"/>
        </w:rPr>
        <w:t>21</w:t>
      </w:r>
      <w:r w:rsidR="005F0298" w:rsidRPr="00FF7126">
        <w:rPr>
          <w:color w:val="auto"/>
          <w:sz w:val="28"/>
          <w:szCs w:val="28"/>
        </w:rPr>
        <w:t xml:space="preserve"> году</w:t>
      </w:r>
      <w:r w:rsidR="00216AE3" w:rsidRPr="00FF7126">
        <w:rPr>
          <w:color w:val="auto"/>
          <w:sz w:val="28"/>
          <w:szCs w:val="28"/>
        </w:rPr>
        <w:t xml:space="preserve"> </w:t>
      </w:r>
      <w:r w:rsidR="005F0298" w:rsidRPr="00FF7126">
        <w:rPr>
          <w:color w:val="auto"/>
          <w:sz w:val="28"/>
          <w:szCs w:val="28"/>
        </w:rPr>
        <w:t>объем отгр</w:t>
      </w:r>
      <w:r w:rsidRPr="00FF7126">
        <w:rPr>
          <w:color w:val="auto"/>
          <w:sz w:val="28"/>
          <w:szCs w:val="28"/>
        </w:rPr>
        <w:t xml:space="preserve">уженной продукции составил </w:t>
      </w:r>
      <w:r w:rsidR="00FF7126" w:rsidRPr="00FF7126">
        <w:rPr>
          <w:color w:val="auto"/>
          <w:sz w:val="28"/>
          <w:szCs w:val="28"/>
        </w:rPr>
        <w:t>131,5</w:t>
      </w:r>
      <w:r w:rsidRPr="00FF7126">
        <w:rPr>
          <w:color w:val="auto"/>
          <w:sz w:val="28"/>
          <w:szCs w:val="28"/>
        </w:rPr>
        <w:t xml:space="preserve"> млн</w:t>
      </w:r>
      <w:r w:rsidR="005F0298" w:rsidRPr="00FF7126">
        <w:rPr>
          <w:color w:val="auto"/>
          <w:sz w:val="28"/>
          <w:szCs w:val="28"/>
        </w:rPr>
        <w:t>. рублей,</w:t>
      </w:r>
      <w:r w:rsidR="00FF7126" w:rsidRPr="00FF7126">
        <w:rPr>
          <w:color w:val="auto"/>
          <w:sz w:val="28"/>
          <w:szCs w:val="28"/>
        </w:rPr>
        <w:t xml:space="preserve"> на 11,9</w:t>
      </w:r>
      <w:r w:rsidR="0031598C" w:rsidRPr="00FF7126">
        <w:rPr>
          <w:color w:val="auto"/>
          <w:sz w:val="28"/>
          <w:szCs w:val="28"/>
        </w:rPr>
        <w:t xml:space="preserve"> % </w:t>
      </w:r>
      <w:r w:rsidR="00FF7126" w:rsidRPr="00FF7126">
        <w:rPr>
          <w:color w:val="auto"/>
          <w:sz w:val="28"/>
          <w:szCs w:val="28"/>
        </w:rPr>
        <w:t xml:space="preserve">выше </w:t>
      </w:r>
      <w:r w:rsidR="0031598C" w:rsidRPr="00FF7126">
        <w:rPr>
          <w:color w:val="auto"/>
          <w:sz w:val="28"/>
          <w:szCs w:val="28"/>
        </w:rPr>
        <w:t>к уровню 2020</w:t>
      </w:r>
      <w:r w:rsidRPr="00FF7126">
        <w:rPr>
          <w:color w:val="auto"/>
          <w:sz w:val="28"/>
          <w:szCs w:val="28"/>
        </w:rPr>
        <w:t xml:space="preserve"> года.</w:t>
      </w:r>
      <w:r w:rsidR="005F0298" w:rsidRPr="00FF7126">
        <w:rPr>
          <w:color w:val="auto"/>
          <w:sz w:val="28"/>
          <w:szCs w:val="28"/>
        </w:rPr>
        <w:t xml:space="preserve"> </w:t>
      </w:r>
    </w:p>
    <w:p w:rsidR="00403944" w:rsidRPr="00FF7126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FF7126">
        <w:rPr>
          <w:color w:val="auto"/>
          <w:sz w:val="28"/>
          <w:szCs w:val="28"/>
        </w:rPr>
        <w:t>В общем объеме отгруженных товаров собственного производства, выполненных работ и услуг по «чистым» видам деятельност</w:t>
      </w:r>
      <w:r w:rsidR="00403944" w:rsidRPr="00FF7126">
        <w:rPr>
          <w:color w:val="auto"/>
          <w:sz w:val="28"/>
          <w:szCs w:val="28"/>
        </w:rPr>
        <w:t xml:space="preserve">и наиболее высок удельный вес обрабатывающих производств </w:t>
      </w:r>
      <w:r w:rsidR="00FF7126" w:rsidRPr="00FF7126">
        <w:rPr>
          <w:color w:val="auto"/>
          <w:sz w:val="28"/>
          <w:szCs w:val="28"/>
        </w:rPr>
        <w:t>(88</w:t>
      </w:r>
      <w:r w:rsidR="00403944" w:rsidRPr="00FF7126">
        <w:rPr>
          <w:color w:val="auto"/>
          <w:sz w:val="28"/>
          <w:szCs w:val="28"/>
        </w:rPr>
        <w:t>%).</w:t>
      </w:r>
    </w:p>
    <w:p w:rsidR="00D462D8" w:rsidRPr="00FF7126" w:rsidRDefault="0031598C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FF7126">
        <w:rPr>
          <w:color w:val="auto"/>
          <w:sz w:val="28"/>
          <w:szCs w:val="28"/>
        </w:rPr>
        <w:t>По оценке в 2022</w:t>
      </w:r>
      <w:r w:rsidR="005F0298" w:rsidRPr="00FF7126">
        <w:rPr>
          <w:color w:val="auto"/>
          <w:sz w:val="28"/>
          <w:szCs w:val="28"/>
        </w:rPr>
        <w:t xml:space="preserve"> году объем отгруженной промышленной продукции </w:t>
      </w:r>
      <w:r w:rsidR="00216AE3" w:rsidRPr="00FF7126">
        <w:rPr>
          <w:color w:val="auto"/>
          <w:sz w:val="28"/>
          <w:szCs w:val="28"/>
        </w:rPr>
        <w:t xml:space="preserve">составит </w:t>
      </w:r>
      <w:r w:rsidR="00FF7126" w:rsidRPr="00FF7126">
        <w:rPr>
          <w:color w:val="auto"/>
          <w:sz w:val="28"/>
          <w:szCs w:val="28"/>
        </w:rPr>
        <w:t>120,9</w:t>
      </w:r>
      <w:r w:rsidR="00216AE3" w:rsidRPr="00FF7126">
        <w:rPr>
          <w:color w:val="auto"/>
          <w:sz w:val="28"/>
          <w:szCs w:val="28"/>
        </w:rPr>
        <w:t xml:space="preserve"> млн</w:t>
      </w:r>
      <w:r w:rsidR="005F0298" w:rsidRPr="00FF7126">
        <w:rPr>
          <w:color w:val="auto"/>
          <w:sz w:val="28"/>
          <w:szCs w:val="28"/>
        </w:rPr>
        <w:t>. рублей, индекс промышленного производства к предыдущему году в со</w:t>
      </w:r>
      <w:r w:rsidR="00216AE3" w:rsidRPr="00FF7126">
        <w:rPr>
          <w:color w:val="auto"/>
          <w:sz w:val="28"/>
          <w:szCs w:val="28"/>
        </w:rPr>
        <w:t xml:space="preserve">поставимых ценах составит </w:t>
      </w:r>
      <w:r w:rsidR="00FF7126" w:rsidRPr="00FF7126">
        <w:rPr>
          <w:color w:val="auto"/>
          <w:sz w:val="28"/>
          <w:szCs w:val="28"/>
        </w:rPr>
        <w:t>на 6,5</w:t>
      </w:r>
      <w:r w:rsidR="005F0298" w:rsidRPr="00FF7126">
        <w:rPr>
          <w:color w:val="auto"/>
          <w:sz w:val="28"/>
          <w:szCs w:val="28"/>
        </w:rPr>
        <w:t>%</w:t>
      </w:r>
      <w:r w:rsidR="00FF7126" w:rsidRPr="00FF7126">
        <w:rPr>
          <w:color w:val="auto"/>
          <w:sz w:val="28"/>
          <w:szCs w:val="28"/>
        </w:rPr>
        <w:t xml:space="preserve"> меньше</w:t>
      </w:r>
      <w:r w:rsidR="005F0298" w:rsidRPr="00FF7126">
        <w:rPr>
          <w:color w:val="auto"/>
          <w:sz w:val="28"/>
          <w:szCs w:val="28"/>
        </w:rPr>
        <w:t>.</w:t>
      </w:r>
    </w:p>
    <w:p w:rsidR="005C14C9" w:rsidRDefault="005C14C9" w:rsidP="003E2ACE">
      <w:pPr>
        <w:pStyle w:val="10"/>
        <w:keepNext/>
        <w:keepLines/>
        <w:shd w:val="clear" w:color="auto" w:fill="auto"/>
        <w:spacing w:before="0" w:after="0" w:line="240" w:lineRule="auto"/>
        <w:ind w:left="3880"/>
        <w:rPr>
          <w:color w:val="auto"/>
        </w:rPr>
      </w:pPr>
      <w:bookmarkStart w:id="3" w:name="bookmark2"/>
    </w:p>
    <w:p w:rsidR="00D462D8" w:rsidRDefault="005F0298" w:rsidP="003E2ACE">
      <w:pPr>
        <w:pStyle w:val="10"/>
        <w:keepNext/>
        <w:keepLines/>
        <w:shd w:val="clear" w:color="auto" w:fill="auto"/>
        <w:spacing w:before="0" w:after="0" w:line="240" w:lineRule="auto"/>
        <w:ind w:left="3880"/>
        <w:rPr>
          <w:color w:val="auto"/>
        </w:rPr>
      </w:pPr>
      <w:r w:rsidRPr="00AE305F">
        <w:rPr>
          <w:color w:val="auto"/>
        </w:rPr>
        <w:t>СТРОИТЕЛЬСТВО</w:t>
      </w:r>
      <w:bookmarkEnd w:id="3"/>
    </w:p>
    <w:p w:rsidR="00CA53B9" w:rsidRPr="00AE305F" w:rsidRDefault="00CA53B9" w:rsidP="003E2ACE">
      <w:pPr>
        <w:pStyle w:val="10"/>
        <w:keepNext/>
        <w:keepLines/>
        <w:shd w:val="clear" w:color="auto" w:fill="auto"/>
        <w:spacing w:before="0" w:after="0" w:line="240" w:lineRule="auto"/>
        <w:ind w:left="3880"/>
        <w:rPr>
          <w:color w:val="auto"/>
        </w:rPr>
      </w:pPr>
    </w:p>
    <w:p w:rsidR="00721869" w:rsidRPr="00AE305F" w:rsidRDefault="0031598C" w:rsidP="003E2ACE">
      <w:pPr>
        <w:pStyle w:val="20"/>
        <w:shd w:val="clear" w:color="auto" w:fill="auto"/>
        <w:spacing w:before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2022</w:t>
      </w:r>
      <w:r w:rsidR="00721869" w:rsidRPr="00AE305F">
        <w:rPr>
          <w:color w:val="auto"/>
          <w:sz w:val="28"/>
          <w:szCs w:val="28"/>
        </w:rPr>
        <w:t xml:space="preserve"> году объем работ, выполненных по виду деятельности </w:t>
      </w:r>
      <w:r w:rsidR="00721869" w:rsidRPr="00AE305F">
        <w:rPr>
          <w:color w:val="auto"/>
          <w:sz w:val="28"/>
          <w:szCs w:val="28"/>
        </w:rPr>
        <w:lastRenderedPageBreak/>
        <w:t>«строительство»</w:t>
      </w:r>
      <w:r w:rsidR="00444B6D" w:rsidRPr="00AE305F">
        <w:rPr>
          <w:color w:val="auto"/>
          <w:sz w:val="28"/>
          <w:szCs w:val="28"/>
        </w:rPr>
        <w:t xml:space="preserve"> (оценочно) составит </w:t>
      </w:r>
      <w:r w:rsidR="00FF7126">
        <w:rPr>
          <w:color w:val="auto"/>
          <w:sz w:val="28"/>
          <w:szCs w:val="28"/>
        </w:rPr>
        <w:t>120,0</w:t>
      </w:r>
      <w:r w:rsidR="002157FA" w:rsidRPr="00AE305F">
        <w:rPr>
          <w:color w:val="auto"/>
          <w:sz w:val="28"/>
          <w:szCs w:val="28"/>
        </w:rPr>
        <w:t xml:space="preserve"> млн. рублей. </w:t>
      </w:r>
      <w:r w:rsidR="00A53ACA" w:rsidRPr="00AE305F">
        <w:rPr>
          <w:color w:val="auto"/>
          <w:sz w:val="28"/>
          <w:szCs w:val="28"/>
        </w:rPr>
        <w:t xml:space="preserve">В среднесрочной </w:t>
      </w:r>
      <w:r w:rsidR="00721869" w:rsidRPr="00AE305F">
        <w:rPr>
          <w:color w:val="auto"/>
          <w:sz w:val="28"/>
          <w:szCs w:val="28"/>
        </w:rPr>
        <w:t>персп</w:t>
      </w:r>
      <w:r w:rsidR="00444B6D" w:rsidRPr="00AE305F">
        <w:rPr>
          <w:color w:val="auto"/>
          <w:sz w:val="28"/>
          <w:szCs w:val="28"/>
        </w:rPr>
        <w:t>ектив</w:t>
      </w:r>
      <w:r w:rsidR="00A53ACA" w:rsidRPr="00AE305F">
        <w:rPr>
          <w:color w:val="auto"/>
          <w:sz w:val="28"/>
          <w:szCs w:val="28"/>
        </w:rPr>
        <w:t>е</w:t>
      </w:r>
      <w:r w:rsidR="00444B6D" w:rsidRPr="00AE305F">
        <w:rPr>
          <w:color w:val="auto"/>
          <w:sz w:val="28"/>
          <w:szCs w:val="28"/>
        </w:rPr>
        <w:t xml:space="preserve"> показатель будет увеличиваться и</w:t>
      </w:r>
      <w:r w:rsidR="00934A46">
        <w:rPr>
          <w:color w:val="auto"/>
          <w:sz w:val="28"/>
          <w:szCs w:val="28"/>
        </w:rPr>
        <w:t xml:space="preserve"> к концу 2025</w:t>
      </w:r>
      <w:r w:rsidR="00721869" w:rsidRPr="00AE305F">
        <w:rPr>
          <w:color w:val="auto"/>
          <w:sz w:val="28"/>
          <w:szCs w:val="28"/>
        </w:rPr>
        <w:t xml:space="preserve"> года </w:t>
      </w:r>
      <w:r w:rsidR="00444B6D" w:rsidRPr="00AE305F">
        <w:rPr>
          <w:color w:val="auto"/>
          <w:sz w:val="28"/>
          <w:szCs w:val="28"/>
        </w:rPr>
        <w:t xml:space="preserve">достигнет </w:t>
      </w:r>
      <w:r w:rsidR="00934A46">
        <w:rPr>
          <w:color w:val="auto"/>
          <w:sz w:val="28"/>
          <w:szCs w:val="28"/>
        </w:rPr>
        <w:t>179,0</w:t>
      </w:r>
      <w:r w:rsidR="00A53ACA" w:rsidRPr="00AE305F">
        <w:rPr>
          <w:color w:val="auto"/>
          <w:sz w:val="28"/>
          <w:szCs w:val="28"/>
        </w:rPr>
        <w:t xml:space="preserve"> млн. рублей</w:t>
      </w:r>
      <w:r w:rsidR="00721869" w:rsidRPr="00AE305F">
        <w:rPr>
          <w:color w:val="auto"/>
          <w:sz w:val="28"/>
          <w:szCs w:val="28"/>
        </w:rPr>
        <w:t>.</w:t>
      </w:r>
    </w:p>
    <w:p w:rsidR="00721869" w:rsidRPr="00AE305F" w:rsidRDefault="00721869" w:rsidP="003E2ACE">
      <w:pPr>
        <w:pStyle w:val="20"/>
        <w:shd w:val="clear" w:color="auto" w:fill="auto"/>
        <w:spacing w:before="0" w:line="240" w:lineRule="auto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На территории </w:t>
      </w:r>
      <w:r w:rsidR="00A53ACA" w:rsidRPr="00AE305F">
        <w:rPr>
          <w:color w:val="auto"/>
          <w:sz w:val="28"/>
          <w:szCs w:val="28"/>
        </w:rPr>
        <w:t>города</w:t>
      </w:r>
      <w:r w:rsidR="00934A46">
        <w:rPr>
          <w:color w:val="auto"/>
          <w:sz w:val="28"/>
          <w:szCs w:val="28"/>
        </w:rPr>
        <w:t xml:space="preserve"> за период 2022-2025</w:t>
      </w:r>
      <w:r w:rsidRPr="00AE305F">
        <w:rPr>
          <w:color w:val="auto"/>
          <w:sz w:val="28"/>
          <w:szCs w:val="28"/>
        </w:rPr>
        <w:t xml:space="preserve"> годы будут построены и отремонтированы такие объекты как:</w:t>
      </w:r>
    </w:p>
    <w:p w:rsidR="00721869" w:rsidRPr="00AE305F" w:rsidRDefault="00813DA1" w:rsidP="00C43E7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ind w:left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Реконструкция и капитальный ремонт </w:t>
      </w:r>
      <w:r w:rsidR="004911D8" w:rsidRPr="00AE305F">
        <w:rPr>
          <w:color w:val="auto"/>
          <w:sz w:val="28"/>
          <w:szCs w:val="28"/>
        </w:rPr>
        <w:t xml:space="preserve">автомобильной дороги </w:t>
      </w:r>
      <w:r w:rsidR="00627D56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 ул.</w:t>
      </w:r>
      <w:r w:rsidR="00C944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Рабочая, ул.</w:t>
      </w:r>
      <w:r w:rsidR="00C944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Элеваторская, ул.</w:t>
      </w:r>
      <w:r w:rsidR="00C944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Первомайская,</w:t>
      </w:r>
      <w:r w:rsidR="00C9446C">
        <w:rPr>
          <w:color w:val="auto"/>
          <w:sz w:val="28"/>
          <w:szCs w:val="28"/>
        </w:rPr>
        <w:t xml:space="preserve"> ул. Советская</w:t>
      </w:r>
      <w:r w:rsidR="00F36278" w:rsidRPr="00AE305F">
        <w:rPr>
          <w:color w:val="auto"/>
          <w:sz w:val="28"/>
          <w:szCs w:val="28"/>
        </w:rPr>
        <w:t xml:space="preserve"> в городе Каргате </w:t>
      </w:r>
      <w:r w:rsidR="004911D8" w:rsidRPr="00AE305F">
        <w:rPr>
          <w:color w:val="auto"/>
          <w:sz w:val="28"/>
          <w:szCs w:val="28"/>
        </w:rPr>
        <w:t>Каргатско</w:t>
      </w:r>
      <w:r w:rsidR="00F36278" w:rsidRPr="00AE305F">
        <w:rPr>
          <w:color w:val="auto"/>
          <w:sz w:val="28"/>
          <w:szCs w:val="28"/>
        </w:rPr>
        <w:t>го</w:t>
      </w:r>
      <w:r w:rsidR="004911D8" w:rsidRPr="00AE305F">
        <w:rPr>
          <w:color w:val="auto"/>
          <w:sz w:val="28"/>
          <w:szCs w:val="28"/>
        </w:rPr>
        <w:t xml:space="preserve"> район</w:t>
      </w:r>
      <w:r w:rsidR="00F36278" w:rsidRPr="00AE305F">
        <w:rPr>
          <w:color w:val="auto"/>
          <w:sz w:val="28"/>
          <w:szCs w:val="28"/>
        </w:rPr>
        <w:t>а</w:t>
      </w:r>
      <w:r w:rsidR="00D219F5" w:rsidRPr="00AE305F">
        <w:rPr>
          <w:color w:val="auto"/>
          <w:sz w:val="28"/>
          <w:szCs w:val="28"/>
        </w:rPr>
        <w:t xml:space="preserve"> Новосибирской области;</w:t>
      </w:r>
    </w:p>
    <w:p w:rsidR="003821BA" w:rsidRPr="00AE305F" w:rsidRDefault="00C9446C" w:rsidP="00C43E7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ind w:left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Строительство, реконструкция (модернизации) объектов питьевого водоснабжения в рамках подпрограммы «Чистая вода» государственной программы Новосибирской области</w:t>
      </w:r>
    </w:p>
    <w:p w:rsidR="003821BA" w:rsidRPr="00AE305F" w:rsidRDefault="00082BAE" w:rsidP="00C43E7D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ind w:left="142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Благоустройство территории города</w:t>
      </w:r>
      <w:r w:rsidR="003821BA" w:rsidRPr="00AE305F">
        <w:rPr>
          <w:color w:val="auto"/>
          <w:sz w:val="28"/>
          <w:szCs w:val="28"/>
        </w:rPr>
        <w:t xml:space="preserve"> Каргата в рамках приоритетного проекта «Формирование комфортной городской среды»</w:t>
      </w:r>
      <w:r w:rsidR="00D219F5" w:rsidRPr="00AE305F">
        <w:rPr>
          <w:color w:val="auto"/>
          <w:sz w:val="28"/>
          <w:szCs w:val="28"/>
        </w:rPr>
        <w:t>.</w:t>
      </w:r>
    </w:p>
    <w:p w:rsidR="00043645" w:rsidRPr="00AE305F" w:rsidRDefault="00043645" w:rsidP="00043645">
      <w:pPr>
        <w:pStyle w:val="20"/>
        <w:shd w:val="clear" w:color="auto" w:fill="auto"/>
        <w:spacing w:before="0" w:line="240" w:lineRule="auto"/>
        <w:ind w:left="2660"/>
        <w:rPr>
          <w:color w:val="auto"/>
        </w:rPr>
      </w:pPr>
    </w:p>
    <w:p w:rsidR="00D462D8" w:rsidRDefault="005F0298" w:rsidP="00043645">
      <w:pPr>
        <w:pStyle w:val="20"/>
        <w:shd w:val="clear" w:color="auto" w:fill="auto"/>
        <w:spacing w:before="0" w:line="240" w:lineRule="auto"/>
        <w:ind w:left="2660"/>
        <w:rPr>
          <w:color w:val="auto"/>
        </w:rPr>
      </w:pPr>
      <w:r w:rsidRPr="00AE305F">
        <w:rPr>
          <w:color w:val="auto"/>
        </w:rPr>
        <w:t>ТОРОВЛЯ И УСЛУГИ НАСЕЛЕНИЮ</w:t>
      </w:r>
    </w:p>
    <w:p w:rsidR="00CA53B9" w:rsidRPr="00AE305F" w:rsidRDefault="00CA53B9" w:rsidP="00043645">
      <w:pPr>
        <w:pStyle w:val="20"/>
        <w:shd w:val="clear" w:color="auto" w:fill="auto"/>
        <w:spacing w:before="0" w:line="240" w:lineRule="auto"/>
        <w:ind w:left="2660"/>
        <w:rPr>
          <w:color w:val="auto"/>
        </w:rPr>
      </w:pPr>
    </w:p>
    <w:p w:rsidR="00ED5618" w:rsidRPr="00AE305F" w:rsidRDefault="005578BC" w:rsidP="00ED5618">
      <w:pPr>
        <w:pStyle w:val="20"/>
        <w:shd w:val="clear" w:color="auto" w:fill="auto"/>
        <w:spacing w:before="0" w:line="240" w:lineRule="auto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Потребительский рынок оказывает существенное влияние на социально-экономическое развитие </w:t>
      </w:r>
      <w:r w:rsidR="00740FA8" w:rsidRPr="00AE305F">
        <w:rPr>
          <w:color w:val="auto"/>
          <w:sz w:val="28"/>
          <w:szCs w:val="28"/>
        </w:rPr>
        <w:t>города</w:t>
      </w:r>
      <w:r w:rsidRPr="00AE305F">
        <w:rPr>
          <w:color w:val="auto"/>
          <w:sz w:val="28"/>
          <w:szCs w:val="28"/>
        </w:rPr>
        <w:t xml:space="preserve">. В ответ на потребительские предпочтения и растущие требования к качеству и ассортименту продукции и услуг, увеличивается доля современных предприятий торговли и бытового обслуживания населения. Позитивная динамика реальных денежных доходов населения, обеспечение индексации заработной платы и пенсий, а также государственная политика, направленная на сдерживание инфляции, способствуют росту оборота розничной торговли. </w:t>
      </w:r>
      <w:r w:rsidR="00ED5618" w:rsidRPr="00AE305F">
        <w:rPr>
          <w:color w:val="auto"/>
          <w:sz w:val="28"/>
          <w:szCs w:val="28"/>
        </w:rPr>
        <w:t xml:space="preserve">Сеть предприятий розничной торговли </w:t>
      </w:r>
      <w:r w:rsidR="008112C8" w:rsidRPr="00AE305F">
        <w:rPr>
          <w:color w:val="auto"/>
          <w:sz w:val="28"/>
          <w:szCs w:val="28"/>
        </w:rPr>
        <w:t xml:space="preserve">города Каргата </w:t>
      </w:r>
      <w:r w:rsidR="00435481" w:rsidRPr="00AE305F">
        <w:rPr>
          <w:color w:val="auto"/>
          <w:sz w:val="28"/>
          <w:szCs w:val="28"/>
        </w:rPr>
        <w:t xml:space="preserve">Каргатского района </w:t>
      </w:r>
      <w:r w:rsidR="00ED5618" w:rsidRPr="00AE305F">
        <w:rPr>
          <w:color w:val="auto"/>
          <w:sz w:val="28"/>
          <w:szCs w:val="28"/>
        </w:rPr>
        <w:t xml:space="preserve">насчитывает </w:t>
      </w:r>
      <w:r w:rsidR="00C9446C">
        <w:rPr>
          <w:color w:val="auto"/>
          <w:sz w:val="28"/>
          <w:szCs w:val="28"/>
        </w:rPr>
        <w:t>48</w:t>
      </w:r>
      <w:r w:rsidR="00803660" w:rsidRPr="00AE305F">
        <w:rPr>
          <w:color w:val="auto"/>
          <w:sz w:val="28"/>
          <w:szCs w:val="28"/>
        </w:rPr>
        <w:t xml:space="preserve"> </w:t>
      </w:r>
      <w:r w:rsidR="00ED5618" w:rsidRPr="00AE305F">
        <w:rPr>
          <w:color w:val="auto"/>
          <w:sz w:val="28"/>
          <w:szCs w:val="28"/>
        </w:rPr>
        <w:t xml:space="preserve">объектов торговой площадью </w:t>
      </w:r>
      <w:r w:rsidR="00C9446C">
        <w:rPr>
          <w:color w:val="auto"/>
          <w:sz w:val="28"/>
          <w:szCs w:val="28"/>
        </w:rPr>
        <w:t>8173</w:t>
      </w:r>
      <w:r w:rsidR="00ED5618" w:rsidRPr="00AE305F">
        <w:rPr>
          <w:color w:val="auto"/>
          <w:sz w:val="28"/>
          <w:szCs w:val="28"/>
        </w:rPr>
        <w:t xml:space="preserve"> кв. метров. Обеспеченность населения площадью торговых объектов составляет </w:t>
      </w:r>
      <w:r w:rsidR="00C9446C">
        <w:rPr>
          <w:color w:val="auto"/>
          <w:sz w:val="28"/>
          <w:szCs w:val="28"/>
        </w:rPr>
        <w:t>915,7</w:t>
      </w:r>
      <w:r w:rsidR="00803660" w:rsidRPr="00AE305F">
        <w:rPr>
          <w:color w:val="auto"/>
          <w:sz w:val="28"/>
          <w:szCs w:val="28"/>
        </w:rPr>
        <w:t xml:space="preserve"> кв. м. на 1000 жителей</w:t>
      </w:r>
      <w:r w:rsidR="00ED5618" w:rsidRPr="00AE305F">
        <w:rPr>
          <w:color w:val="auto"/>
          <w:sz w:val="28"/>
          <w:szCs w:val="28"/>
        </w:rPr>
        <w:t>.</w:t>
      </w:r>
      <w:r w:rsidR="00061199" w:rsidRPr="00AE305F">
        <w:rPr>
          <w:color w:val="auto"/>
          <w:sz w:val="28"/>
          <w:szCs w:val="28"/>
        </w:rPr>
        <w:t xml:space="preserve"> В связи с ситуацией вызванной пандемией и введёнными на территории Российской Федерации ограничительными мерами, направленными на недопущение распространения новой </w:t>
      </w:r>
      <w:proofErr w:type="spellStart"/>
      <w:r w:rsidR="00061199" w:rsidRPr="00AE305F">
        <w:rPr>
          <w:color w:val="auto"/>
          <w:sz w:val="28"/>
          <w:szCs w:val="28"/>
        </w:rPr>
        <w:t>корона</w:t>
      </w:r>
      <w:r w:rsidR="00793EF6">
        <w:rPr>
          <w:color w:val="auto"/>
          <w:sz w:val="28"/>
          <w:szCs w:val="28"/>
        </w:rPr>
        <w:t>вирусной</w:t>
      </w:r>
      <w:proofErr w:type="spellEnd"/>
      <w:r w:rsidR="00793EF6">
        <w:rPr>
          <w:color w:val="auto"/>
          <w:sz w:val="28"/>
          <w:szCs w:val="28"/>
        </w:rPr>
        <w:t xml:space="preserve"> инфекции, в период 2022-2024</w:t>
      </w:r>
      <w:r w:rsidR="00061199" w:rsidRPr="00AE305F">
        <w:rPr>
          <w:color w:val="auto"/>
          <w:sz w:val="28"/>
          <w:szCs w:val="28"/>
        </w:rPr>
        <w:t xml:space="preserve"> годов прогнозировалось снижение оборота розничной торговли за счет снижения покупательского спроса.</w:t>
      </w:r>
    </w:p>
    <w:p w:rsidR="00061199" w:rsidRPr="00AE305F" w:rsidRDefault="00793EF6" w:rsidP="00061199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период с 2023 по 2025</w:t>
      </w:r>
      <w:r w:rsidR="00061199" w:rsidRPr="00AE305F">
        <w:rPr>
          <w:color w:val="auto"/>
          <w:sz w:val="28"/>
          <w:szCs w:val="28"/>
        </w:rPr>
        <w:t xml:space="preserve"> год прогнозируется стабилизация ситуации на потребительском рынке и постепенный рост оборота розничной торговли, как за счет снижения инфляционного давления, так и за счет насыщения рынка товарами отечественных производителей по доступным ценам, а также за счет роста реальных располагаемых доходов насел</w:t>
      </w:r>
      <w:r w:rsidR="00DB24A7" w:rsidRPr="00AE305F">
        <w:rPr>
          <w:color w:val="auto"/>
          <w:sz w:val="28"/>
          <w:szCs w:val="28"/>
        </w:rPr>
        <w:t>ения, стабилизацией в экономике</w:t>
      </w:r>
      <w:r w:rsidR="00061199" w:rsidRPr="00AE305F">
        <w:rPr>
          <w:color w:val="auto"/>
          <w:sz w:val="28"/>
          <w:szCs w:val="28"/>
        </w:rPr>
        <w:t>.</w:t>
      </w:r>
    </w:p>
    <w:p w:rsidR="005578BC" w:rsidRPr="00C45D8D" w:rsidRDefault="003E6A90" w:rsidP="0035202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C45D8D">
        <w:rPr>
          <w:color w:val="auto"/>
          <w:sz w:val="28"/>
          <w:szCs w:val="28"/>
        </w:rPr>
        <w:t>С 2023</w:t>
      </w:r>
      <w:r w:rsidR="00352028" w:rsidRPr="00C45D8D">
        <w:rPr>
          <w:color w:val="auto"/>
          <w:sz w:val="28"/>
          <w:szCs w:val="28"/>
        </w:rPr>
        <w:t xml:space="preserve"> года</w:t>
      </w:r>
      <w:r w:rsidR="00061199" w:rsidRPr="00C45D8D">
        <w:rPr>
          <w:color w:val="auto"/>
          <w:sz w:val="28"/>
          <w:szCs w:val="28"/>
        </w:rPr>
        <w:t xml:space="preserve"> по базовому варианту прогнозируется рост оборота розничной торговли </w:t>
      </w:r>
      <w:r w:rsidR="00352028" w:rsidRPr="00C45D8D">
        <w:rPr>
          <w:color w:val="auto"/>
          <w:sz w:val="28"/>
          <w:szCs w:val="28"/>
        </w:rPr>
        <w:t>при среднем т</w:t>
      </w:r>
      <w:r w:rsidR="005578BC" w:rsidRPr="00C45D8D">
        <w:rPr>
          <w:color w:val="auto"/>
          <w:sz w:val="28"/>
          <w:szCs w:val="28"/>
        </w:rPr>
        <w:t>емп</w:t>
      </w:r>
      <w:r w:rsidR="00352028" w:rsidRPr="00C45D8D">
        <w:rPr>
          <w:color w:val="auto"/>
          <w:sz w:val="28"/>
          <w:szCs w:val="28"/>
        </w:rPr>
        <w:t>е</w:t>
      </w:r>
      <w:r w:rsidR="005578BC" w:rsidRPr="00C45D8D">
        <w:rPr>
          <w:color w:val="auto"/>
          <w:sz w:val="28"/>
          <w:szCs w:val="28"/>
        </w:rPr>
        <w:t xml:space="preserve"> роста </w:t>
      </w:r>
      <w:r w:rsidR="00ED5618" w:rsidRPr="00C45D8D">
        <w:rPr>
          <w:color w:val="auto"/>
          <w:sz w:val="28"/>
          <w:szCs w:val="28"/>
        </w:rPr>
        <w:t>от 1,5</w:t>
      </w:r>
      <w:r w:rsidR="005578BC" w:rsidRPr="00C45D8D">
        <w:rPr>
          <w:color w:val="auto"/>
          <w:sz w:val="28"/>
          <w:szCs w:val="28"/>
        </w:rPr>
        <w:t>%</w:t>
      </w:r>
      <w:r w:rsidR="00ED5618" w:rsidRPr="00C45D8D">
        <w:rPr>
          <w:color w:val="auto"/>
          <w:sz w:val="28"/>
          <w:szCs w:val="28"/>
        </w:rPr>
        <w:t xml:space="preserve"> до 2</w:t>
      </w:r>
      <w:r w:rsidR="005578BC" w:rsidRPr="00C45D8D">
        <w:rPr>
          <w:color w:val="auto"/>
          <w:sz w:val="28"/>
          <w:szCs w:val="28"/>
        </w:rPr>
        <w:t xml:space="preserve">%. К </w:t>
      </w:r>
      <w:r w:rsidR="005A7FE0" w:rsidRPr="00C45D8D">
        <w:rPr>
          <w:color w:val="auto"/>
          <w:sz w:val="28"/>
          <w:szCs w:val="28"/>
        </w:rPr>
        <w:t>2025</w:t>
      </w:r>
      <w:r w:rsidR="005578BC" w:rsidRPr="00C45D8D">
        <w:rPr>
          <w:color w:val="auto"/>
          <w:sz w:val="28"/>
          <w:szCs w:val="28"/>
        </w:rPr>
        <w:t xml:space="preserve"> году объем</w:t>
      </w:r>
      <w:r w:rsidR="005A7FE0" w:rsidRPr="00C45D8D">
        <w:rPr>
          <w:color w:val="auto"/>
          <w:sz w:val="28"/>
          <w:szCs w:val="28"/>
        </w:rPr>
        <w:t xml:space="preserve"> товарооборота увеличится на 4,3</w:t>
      </w:r>
      <w:r w:rsidR="005578BC" w:rsidRPr="00C45D8D">
        <w:rPr>
          <w:color w:val="auto"/>
          <w:sz w:val="28"/>
          <w:szCs w:val="28"/>
        </w:rPr>
        <w:t>%</w:t>
      </w:r>
      <w:r w:rsidR="00DB24A7" w:rsidRPr="00C45D8D">
        <w:rPr>
          <w:color w:val="auto"/>
          <w:sz w:val="28"/>
          <w:szCs w:val="28"/>
        </w:rPr>
        <w:t xml:space="preserve"> по отношению </w:t>
      </w:r>
      <w:r w:rsidR="005578BC" w:rsidRPr="00C45D8D">
        <w:rPr>
          <w:color w:val="auto"/>
          <w:sz w:val="28"/>
          <w:szCs w:val="28"/>
        </w:rPr>
        <w:t>к 202</w:t>
      </w:r>
      <w:r w:rsidR="005A7FE0" w:rsidRPr="00C45D8D">
        <w:rPr>
          <w:color w:val="auto"/>
          <w:sz w:val="28"/>
          <w:szCs w:val="28"/>
        </w:rPr>
        <w:t>2</w:t>
      </w:r>
      <w:r w:rsidR="00ED5618" w:rsidRPr="00C45D8D">
        <w:rPr>
          <w:color w:val="auto"/>
          <w:sz w:val="28"/>
          <w:szCs w:val="28"/>
        </w:rPr>
        <w:t xml:space="preserve"> году и составит </w:t>
      </w:r>
      <w:r w:rsidR="005A7FE0" w:rsidRPr="00C45D8D">
        <w:rPr>
          <w:color w:val="auto"/>
          <w:sz w:val="28"/>
          <w:szCs w:val="28"/>
        </w:rPr>
        <w:t>1,6</w:t>
      </w:r>
      <w:r w:rsidR="005578BC" w:rsidRPr="00C45D8D">
        <w:rPr>
          <w:color w:val="auto"/>
          <w:sz w:val="28"/>
          <w:szCs w:val="28"/>
        </w:rPr>
        <w:t xml:space="preserve"> млн. рублей.</w:t>
      </w:r>
    </w:p>
    <w:p w:rsidR="005578BC" w:rsidRPr="00C45D8D" w:rsidRDefault="005578BC" w:rsidP="005578B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Объем платных услуг </w:t>
      </w:r>
      <w:r w:rsidR="005A7FE0" w:rsidRPr="00C45D8D">
        <w:rPr>
          <w:rFonts w:ascii="Times New Roman" w:hAnsi="Times New Roman" w:cs="Times New Roman"/>
          <w:color w:val="auto"/>
          <w:sz w:val="28"/>
          <w:szCs w:val="28"/>
        </w:rPr>
        <w:t>за период 2023</w:t>
      </w:r>
      <w:r w:rsidR="001B05F0" w:rsidRPr="00C45D8D">
        <w:rPr>
          <w:rFonts w:ascii="Times New Roman" w:hAnsi="Times New Roman" w:cs="Times New Roman"/>
          <w:color w:val="auto"/>
          <w:sz w:val="28"/>
          <w:szCs w:val="28"/>
        </w:rPr>
        <w:t>-2025</w:t>
      </w:r>
      <w:r w:rsidR="00ED5618"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годов составит </w:t>
      </w:r>
      <w:r w:rsidR="00C45D8D" w:rsidRPr="00C45D8D">
        <w:rPr>
          <w:rFonts w:ascii="Times New Roman" w:hAnsi="Times New Roman" w:cs="Times New Roman"/>
          <w:color w:val="auto"/>
          <w:sz w:val="28"/>
          <w:szCs w:val="28"/>
        </w:rPr>
        <w:t>488,2</w:t>
      </w:r>
      <w:r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млн</w:t>
      </w:r>
      <w:r w:rsidR="00ED5618" w:rsidRPr="00C45D8D">
        <w:rPr>
          <w:rFonts w:ascii="Times New Roman" w:hAnsi="Times New Roman" w:cs="Times New Roman"/>
          <w:color w:val="auto"/>
          <w:sz w:val="28"/>
          <w:szCs w:val="28"/>
        </w:rPr>
        <w:t>. ру</w:t>
      </w:r>
      <w:r w:rsidR="00C45D8D" w:rsidRPr="00C45D8D">
        <w:rPr>
          <w:rFonts w:ascii="Times New Roman" w:hAnsi="Times New Roman" w:cs="Times New Roman"/>
          <w:color w:val="auto"/>
          <w:sz w:val="28"/>
          <w:szCs w:val="28"/>
        </w:rPr>
        <w:t>блей. Средний темп роста 1,2</w:t>
      </w:r>
      <w:r w:rsidR="00292478"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%. В </w:t>
      </w:r>
      <w:r w:rsidR="00E027F3" w:rsidRPr="00C45D8D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году объем платных услуг</w:t>
      </w:r>
      <w:r w:rsidR="00ED5618"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по базовому варианту, увеличится на 1,5% к</w:t>
      </w:r>
      <w:r w:rsidR="001808A1"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уровню</w:t>
      </w:r>
      <w:r w:rsidR="00C45D8D"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2022</w:t>
      </w:r>
      <w:r w:rsidR="00DB24A7"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C45D8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lastRenderedPageBreak/>
        <w:t>На развитие платных услуг населению будут оказывать влияние такие факторы как: расширение перечня оказываемых услуг, развитие малого предпринимательства. Также на развитие платных услуг будет оказывать влияние проводимая государственная политика регулирования цен и тарифов на услуги естественных монополий и отдельных отраслей (электроэнергия, услуги ЖКХ, тарифы на перевозки).</w:t>
      </w:r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услугами, развитие конкурентной среды, повышение качества и безопасности товаров.</w:t>
      </w:r>
    </w:p>
    <w:p w:rsidR="00DB24A7" w:rsidRPr="00AE305F" w:rsidRDefault="00DB24A7">
      <w:pPr>
        <w:pStyle w:val="20"/>
        <w:shd w:val="clear" w:color="auto" w:fill="auto"/>
        <w:spacing w:before="0" w:line="260" w:lineRule="exact"/>
        <w:ind w:left="1760"/>
        <w:rPr>
          <w:color w:val="auto"/>
        </w:rPr>
      </w:pPr>
    </w:p>
    <w:p w:rsidR="00D462D8" w:rsidRPr="00AE305F" w:rsidRDefault="005F0298" w:rsidP="00CA53B9">
      <w:pPr>
        <w:pStyle w:val="10"/>
        <w:keepNext/>
        <w:keepLines/>
        <w:shd w:val="clear" w:color="auto" w:fill="auto"/>
        <w:spacing w:before="0" w:after="303" w:line="260" w:lineRule="exact"/>
        <w:jc w:val="center"/>
        <w:rPr>
          <w:color w:val="auto"/>
          <w:sz w:val="28"/>
          <w:szCs w:val="28"/>
        </w:rPr>
      </w:pPr>
      <w:bookmarkStart w:id="4" w:name="bookmark3"/>
      <w:r w:rsidRPr="00AE305F">
        <w:rPr>
          <w:color w:val="auto"/>
          <w:sz w:val="28"/>
          <w:szCs w:val="28"/>
        </w:rPr>
        <w:t>ИНВЕСТИЦИИ</w:t>
      </w:r>
      <w:bookmarkEnd w:id="4"/>
    </w:p>
    <w:p w:rsidR="00EA5F1B" w:rsidRPr="00AE305F" w:rsidRDefault="00914275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2021</w:t>
      </w:r>
      <w:r w:rsidR="005F0298" w:rsidRPr="00AE305F">
        <w:rPr>
          <w:color w:val="auto"/>
          <w:sz w:val="28"/>
          <w:szCs w:val="28"/>
        </w:rPr>
        <w:t xml:space="preserve"> году инвестиций в основной </w:t>
      </w:r>
      <w:r w:rsidR="00DB24A7" w:rsidRPr="00AE305F">
        <w:rPr>
          <w:color w:val="auto"/>
          <w:sz w:val="28"/>
          <w:szCs w:val="28"/>
        </w:rPr>
        <w:t xml:space="preserve">капитал поступило на сумму </w:t>
      </w:r>
      <w:r>
        <w:rPr>
          <w:color w:val="auto"/>
          <w:sz w:val="28"/>
          <w:szCs w:val="28"/>
        </w:rPr>
        <w:t>95,6</w:t>
      </w:r>
      <w:r w:rsidR="00DB24A7" w:rsidRPr="00AE305F">
        <w:rPr>
          <w:color w:val="auto"/>
          <w:sz w:val="28"/>
          <w:szCs w:val="28"/>
        </w:rPr>
        <w:t>млн</w:t>
      </w:r>
      <w:r w:rsidR="005F0298" w:rsidRPr="00AE305F">
        <w:rPr>
          <w:color w:val="auto"/>
          <w:sz w:val="28"/>
          <w:szCs w:val="28"/>
        </w:rPr>
        <w:t xml:space="preserve">. рублей за счет продолжения реализации крупных проектов </w:t>
      </w:r>
      <w:r w:rsidR="00DB24A7" w:rsidRPr="00AE305F">
        <w:rPr>
          <w:color w:val="auto"/>
          <w:sz w:val="28"/>
          <w:szCs w:val="28"/>
        </w:rPr>
        <w:t>по строительству объектов социального сектора экономики –благоустройство территории парка культуры</w:t>
      </w:r>
      <w:r w:rsidR="00EA5F1B" w:rsidRPr="00AE305F">
        <w:rPr>
          <w:color w:val="auto"/>
          <w:sz w:val="28"/>
          <w:szCs w:val="28"/>
        </w:rPr>
        <w:t xml:space="preserve"> и отдыха в городе Каргат</w:t>
      </w:r>
      <w:r w:rsidR="008B73AD">
        <w:rPr>
          <w:color w:val="auto"/>
          <w:sz w:val="28"/>
          <w:szCs w:val="28"/>
        </w:rPr>
        <w:t>, реконструкция дорог</w:t>
      </w:r>
      <w:r w:rsidR="00EC4AB3">
        <w:rPr>
          <w:color w:val="auto"/>
          <w:sz w:val="28"/>
          <w:szCs w:val="28"/>
        </w:rPr>
        <w:t>,</w:t>
      </w:r>
      <w:r w:rsidR="00EC4AB3" w:rsidRPr="00EC4AB3">
        <w:rPr>
          <w:bCs/>
        </w:rPr>
        <w:t xml:space="preserve"> </w:t>
      </w:r>
      <w:r w:rsidR="00EC4AB3">
        <w:rPr>
          <w:bCs/>
        </w:rPr>
        <w:t>строительство группового водозабора.</w:t>
      </w:r>
      <w:r>
        <w:rPr>
          <w:color w:val="auto"/>
          <w:sz w:val="28"/>
          <w:szCs w:val="28"/>
        </w:rPr>
        <w:t xml:space="preserve"> В 2022</w:t>
      </w:r>
      <w:r w:rsidR="00C200F6" w:rsidRPr="00AE305F">
        <w:rPr>
          <w:color w:val="auto"/>
          <w:sz w:val="28"/>
          <w:szCs w:val="28"/>
        </w:rPr>
        <w:t xml:space="preserve"> году </w:t>
      </w:r>
      <w:r w:rsidR="00EA5F1B" w:rsidRPr="00AE305F">
        <w:rPr>
          <w:color w:val="auto"/>
          <w:sz w:val="28"/>
          <w:szCs w:val="28"/>
        </w:rPr>
        <w:t xml:space="preserve">объем инвестиций составит (оценочно) </w:t>
      </w:r>
      <w:r>
        <w:rPr>
          <w:color w:val="auto"/>
          <w:sz w:val="28"/>
          <w:szCs w:val="28"/>
        </w:rPr>
        <w:t>129,9 млн. рублей выше на 73,6% к уровню 2021</w:t>
      </w:r>
      <w:r w:rsidR="00EA5F1B" w:rsidRPr="00AE305F">
        <w:rPr>
          <w:color w:val="auto"/>
          <w:sz w:val="28"/>
          <w:szCs w:val="28"/>
        </w:rPr>
        <w:t xml:space="preserve"> года.</w:t>
      </w:r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Доля бюджетных средств в </w:t>
      </w:r>
      <w:r w:rsidR="005C14C9">
        <w:rPr>
          <w:color w:val="auto"/>
          <w:sz w:val="28"/>
          <w:szCs w:val="28"/>
        </w:rPr>
        <w:t>2022</w:t>
      </w:r>
      <w:r w:rsidR="00EA5F1B" w:rsidRPr="00AE305F">
        <w:rPr>
          <w:color w:val="auto"/>
          <w:sz w:val="28"/>
          <w:szCs w:val="28"/>
        </w:rPr>
        <w:t xml:space="preserve"> году в </w:t>
      </w:r>
      <w:r w:rsidRPr="00AE305F">
        <w:rPr>
          <w:color w:val="auto"/>
          <w:sz w:val="28"/>
          <w:szCs w:val="28"/>
        </w:rPr>
        <w:t>о</w:t>
      </w:r>
      <w:r w:rsidR="00EA5F1B" w:rsidRPr="00AE305F">
        <w:rPr>
          <w:color w:val="auto"/>
          <w:sz w:val="28"/>
          <w:szCs w:val="28"/>
        </w:rPr>
        <w:t xml:space="preserve">бщем объеме инвестиций составит </w:t>
      </w:r>
      <w:r w:rsidR="005C14C9">
        <w:rPr>
          <w:color w:val="auto"/>
          <w:sz w:val="28"/>
          <w:szCs w:val="28"/>
        </w:rPr>
        <w:t>98,0</w:t>
      </w:r>
      <w:r w:rsidR="00515968" w:rsidRPr="00AE305F">
        <w:rPr>
          <w:color w:val="auto"/>
          <w:sz w:val="28"/>
          <w:szCs w:val="28"/>
        </w:rPr>
        <w:t>%</w:t>
      </w:r>
      <w:r w:rsidRPr="00AE305F">
        <w:rPr>
          <w:color w:val="auto"/>
          <w:sz w:val="28"/>
          <w:szCs w:val="28"/>
        </w:rPr>
        <w:t>.</w:t>
      </w:r>
    </w:p>
    <w:p w:rsidR="00CA53B9" w:rsidRDefault="00CA53B9" w:rsidP="006056B1">
      <w:pPr>
        <w:pStyle w:val="10"/>
        <w:keepNext/>
        <w:keepLines/>
        <w:shd w:val="clear" w:color="auto" w:fill="auto"/>
        <w:spacing w:before="0" w:after="308" w:line="260" w:lineRule="exact"/>
        <w:rPr>
          <w:color w:val="auto"/>
          <w:sz w:val="28"/>
          <w:szCs w:val="28"/>
        </w:rPr>
      </w:pPr>
      <w:bookmarkStart w:id="5" w:name="bookmark5"/>
    </w:p>
    <w:p w:rsidR="00D462D8" w:rsidRPr="007B53BC" w:rsidRDefault="005F0298" w:rsidP="00CA53B9">
      <w:pPr>
        <w:pStyle w:val="10"/>
        <w:keepNext/>
        <w:keepLines/>
        <w:shd w:val="clear" w:color="auto" w:fill="auto"/>
        <w:spacing w:before="0" w:after="308" w:line="260" w:lineRule="exact"/>
        <w:jc w:val="center"/>
        <w:rPr>
          <w:color w:val="auto"/>
          <w:sz w:val="28"/>
          <w:szCs w:val="28"/>
        </w:rPr>
      </w:pPr>
      <w:r w:rsidRPr="007B53BC">
        <w:rPr>
          <w:color w:val="auto"/>
          <w:sz w:val="28"/>
          <w:szCs w:val="28"/>
        </w:rPr>
        <w:t>ТРУД И ЗАНЯТОСТЬ</w:t>
      </w:r>
      <w:bookmarkEnd w:id="5"/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Т</w:t>
      </w:r>
      <w:r w:rsidR="00201294" w:rsidRPr="00AE305F">
        <w:rPr>
          <w:color w:val="auto"/>
          <w:sz w:val="28"/>
          <w:szCs w:val="28"/>
        </w:rPr>
        <w:t xml:space="preserve">рудовые ресурсы </w:t>
      </w:r>
      <w:r w:rsidR="00CF3780">
        <w:rPr>
          <w:color w:val="auto"/>
          <w:sz w:val="28"/>
          <w:szCs w:val="28"/>
        </w:rPr>
        <w:t>в 2021</w:t>
      </w:r>
      <w:r w:rsidR="00601578" w:rsidRPr="00AE305F">
        <w:rPr>
          <w:color w:val="auto"/>
          <w:sz w:val="28"/>
          <w:szCs w:val="28"/>
        </w:rPr>
        <w:t xml:space="preserve"> году насчитывали </w:t>
      </w:r>
      <w:r w:rsidR="00CF3780">
        <w:rPr>
          <w:color w:val="auto"/>
          <w:sz w:val="28"/>
          <w:szCs w:val="28"/>
        </w:rPr>
        <w:t>4,5</w:t>
      </w:r>
      <w:r w:rsidRPr="00AE305F">
        <w:rPr>
          <w:color w:val="auto"/>
          <w:sz w:val="28"/>
          <w:szCs w:val="28"/>
        </w:rPr>
        <w:t xml:space="preserve"> тыс. человек</w:t>
      </w:r>
      <w:r w:rsidR="00201294" w:rsidRPr="00AE305F">
        <w:rPr>
          <w:color w:val="auto"/>
          <w:sz w:val="28"/>
          <w:szCs w:val="28"/>
        </w:rPr>
        <w:t>а, в том числе</w:t>
      </w:r>
      <w:r w:rsidRPr="00AE305F">
        <w:rPr>
          <w:color w:val="auto"/>
          <w:sz w:val="28"/>
          <w:szCs w:val="28"/>
        </w:rPr>
        <w:t xml:space="preserve"> </w:t>
      </w:r>
      <w:r w:rsidR="00CD77A5">
        <w:rPr>
          <w:color w:val="auto"/>
          <w:sz w:val="28"/>
          <w:szCs w:val="28"/>
        </w:rPr>
        <w:t xml:space="preserve">2,9 </w:t>
      </w:r>
      <w:r w:rsidRPr="00AE305F">
        <w:rPr>
          <w:color w:val="auto"/>
          <w:sz w:val="28"/>
          <w:szCs w:val="28"/>
        </w:rPr>
        <w:t>тыс. челов</w:t>
      </w:r>
      <w:r w:rsidR="00601578" w:rsidRPr="00AE305F">
        <w:rPr>
          <w:color w:val="auto"/>
          <w:sz w:val="28"/>
          <w:szCs w:val="28"/>
        </w:rPr>
        <w:t xml:space="preserve">ек - занятых в экономике </w:t>
      </w:r>
      <w:r w:rsidR="00201294" w:rsidRPr="00AE305F">
        <w:rPr>
          <w:color w:val="auto"/>
          <w:sz w:val="28"/>
          <w:szCs w:val="28"/>
        </w:rPr>
        <w:t>города</w:t>
      </w:r>
      <w:r w:rsidRPr="00AE305F">
        <w:rPr>
          <w:color w:val="auto"/>
          <w:sz w:val="28"/>
          <w:szCs w:val="28"/>
        </w:rPr>
        <w:t>.</w:t>
      </w:r>
    </w:p>
    <w:p w:rsidR="00D462D8" w:rsidRPr="00AE305F" w:rsidRDefault="00076BD7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2022</w:t>
      </w:r>
      <w:r w:rsidR="005F0298" w:rsidRPr="00AE305F">
        <w:rPr>
          <w:color w:val="auto"/>
          <w:sz w:val="28"/>
          <w:szCs w:val="28"/>
        </w:rPr>
        <w:t xml:space="preserve"> году, по оценке, численн</w:t>
      </w:r>
      <w:r w:rsidR="00C76F3F" w:rsidRPr="00AE305F">
        <w:rPr>
          <w:color w:val="auto"/>
          <w:sz w:val="28"/>
          <w:szCs w:val="28"/>
        </w:rPr>
        <w:t xml:space="preserve">ость рабочей силы составит </w:t>
      </w:r>
      <w:r>
        <w:rPr>
          <w:color w:val="auto"/>
          <w:sz w:val="28"/>
          <w:szCs w:val="28"/>
        </w:rPr>
        <w:t>4,3</w:t>
      </w:r>
      <w:r w:rsidR="005F0298" w:rsidRPr="00AE305F">
        <w:rPr>
          <w:color w:val="auto"/>
          <w:sz w:val="28"/>
          <w:szCs w:val="28"/>
        </w:rPr>
        <w:t xml:space="preserve"> тыс. человек, заня</w:t>
      </w:r>
      <w:r w:rsidR="00C76F3F" w:rsidRPr="00AE305F">
        <w:rPr>
          <w:color w:val="auto"/>
          <w:sz w:val="28"/>
          <w:szCs w:val="28"/>
        </w:rPr>
        <w:t xml:space="preserve">тых в экономике </w:t>
      </w:r>
      <w:r w:rsidR="00DB4BE8" w:rsidRPr="00AE305F">
        <w:rPr>
          <w:color w:val="auto"/>
          <w:sz w:val="28"/>
          <w:szCs w:val="28"/>
        </w:rPr>
        <w:t>города</w:t>
      </w:r>
      <w:r w:rsidR="00C76F3F" w:rsidRPr="00AE305F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2,8</w:t>
      </w:r>
      <w:r w:rsidR="00DB4BE8" w:rsidRPr="00AE305F">
        <w:rPr>
          <w:color w:val="auto"/>
          <w:sz w:val="28"/>
          <w:szCs w:val="28"/>
        </w:rPr>
        <w:t xml:space="preserve"> </w:t>
      </w:r>
      <w:r w:rsidR="005F0298" w:rsidRPr="00AE305F">
        <w:rPr>
          <w:color w:val="auto"/>
          <w:sz w:val="28"/>
          <w:szCs w:val="28"/>
        </w:rPr>
        <w:t>тыс. человек.</w:t>
      </w:r>
    </w:p>
    <w:p w:rsidR="00C76F3F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В </w:t>
      </w:r>
      <w:r w:rsidR="00076BD7">
        <w:rPr>
          <w:color w:val="auto"/>
          <w:sz w:val="28"/>
          <w:szCs w:val="28"/>
        </w:rPr>
        <w:t>последующие годы 2023-2025</w:t>
      </w:r>
      <w:r w:rsidR="00C76F3F" w:rsidRPr="00AE305F">
        <w:rPr>
          <w:color w:val="auto"/>
          <w:sz w:val="28"/>
          <w:szCs w:val="28"/>
        </w:rPr>
        <w:t xml:space="preserve"> по баз</w:t>
      </w:r>
      <w:r w:rsidR="00DB4BE8" w:rsidRPr="00AE305F">
        <w:rPr>
          <w:color w:val="auto"/>
          <w:sz w:val="28"/>
          <w:szCs w:val="28"/>
        </w:rPr>
        <w:t xml:space="preserve">овому варианту, прогнозируется </w:t>
      </w:r>
      <w:r w:rsidR="00C76F3F" w:rsidRPr="00AE305F">
        <w:rPr>
          <w:color w:val="auto"/>
          <w:sz w:val="28"/>
          <w:szCs w:val="28"/>
        </w:rPr>
        <w:t>снижение</w:t>
      </w:r>
      <w:r w:rsidRPr="00AE305F">
        <w:rPr>
          <w:color w:val="auto"/>
          <w:sz w:val="28"/>
          <w:szCs w:val="28"/>
        </w:rPr>
        <w:t xml:space="preserve"> </w:t>
      </w:r>
      <w:r w:rsidR="00C76F3F" w:rsidRPr="00AE305F">
        <w:rPr>
          <w:color w:val="auto"/>
          <w:sz w:val="28"/>
          <w:szCs w:val="28"/>
        </w:rPr>
        <w:t xml:space="preserve">в среднем на </w:t>
      </w:r>
      <w:r w:rsidR="00DB4BE8" w:rsidRPr="00AE305F">
        <w:rPr>
          <w:color w:val="auto"/>
          <w:sz w:val="28"/>
          <w:szCs w:val="28"/>
        </w:rPr>
        <w:t>1</w:t>
      </w:r>
      <w:r w:rsidR="00C76F3F" w:rsidRPr="00AE305F">
        <w:rPr>
          <w:color w:val="auto"/>
          <w:sz w:val="28"/>
          <w:szCs w:val="28"/>
        </w:rPr>
        <w:t xml:space="preserve"> </w:t>
      </w:r>
      <w:r w:rsidRPr="00AE305F">
        <w:rPr>
          <w:color w:val="auto"/>
          <w:sz w:val="28"/>
          <w:szCs w:val="28"/>
        </w:rPr>
        <w:t xml:space="preserve">% численности занятых в экономике </w:t>
      </w:r>
      <w:r w:rsidR="00DB4BE8" w:rsidRPr="00AE305F">
        <w:rPr>
          <w:color w:val="auto"/>
          <w:sz w:val="28"/>
          <w:szCs w:val="28"/>
        </w:rPr>
        <w:t>города</w:t>
      </w:r>
      <w:r w:rsidR="00C76F3F" w:rsidRPr="00AE305F">
        <w:rPr>
          <w:color w:val="auto"/>
          <w:sz w:val="28"/>
          <w:szCs w:val="28"/>
        </w:rPr>
        <w:t>.</w:t>
      </w:r>
    </w:p>
    <w:p w:rsidR="00BE542D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В </w:t>
      </w:r>
      <w:r w:rsidR="000436E3" w:rsidRPr="00AE305F">
        <w:rPr>
          <w:color w:val="auto"/>
          <w:sz w:val="28"/>
          <w:szCs w:val="28"/>
        </w:rPr>
        <w:t>городе</w:t>
      </w:r>
      <w:r w:rsidR="00076BD7">
        <w:rPr>
          <w:color w:val="auto"/>
          <w:sz w:val="28"/>
          <w:szCs w:val="28"/>
        </w:rPr>
        <w:t xml:space="preserve"> в 2022</w:t>
      </w:r>
      <w:r w:rsidRPr="00AE305F">
        <w:rPr>
          <w:color w:val="auto"/>
          <w:sz w:val="28"/>
          <w:szCs w:val="28"/>
        </w:rPr>
        <w:t xml:space="preserve"> году</w:t>
      </w:r>
      <w:r w:rsidR="00BE542D" w:rsidRPr="00AE305F">
        <w:rPr>
          <w:color w:val="auto"/>
          <w:sz w:val="28"/>
          <w:szCs w:val="28"/>
        </w:rPr>
        <w:t>, оценочно,</w:t>
      </w:r>
      <w:r w:rsidRPr="00AE305F">
        <w:rPr>
          <w:color w:val="auto"/>
          <w:sz w:val="28"/>
          <w:szCs w:val="28"/>
        </w:rPr>
        <w:t xml:space="preserve"> среднемесячная номинальная начисл</w:t>
      </w:r>
      <w:r w:rsidR="00BE542D" w:rsidRPr="00AE305F">
        <w:rPr>
          <w:color w:val="auto"/>
          <w:sz w:val="28"/>
          <w:szCs w:val="28"/>
        </w:rPr>
        <w:t>е</w:t>
      </w:r>
      <w:r w:rsidR="00540331" w:rsidRPr="00AE305F">
        <w:rPr>
          <w:color w:val="auto"/>
          <w:sz w:val="28"/>
          <w:szCs w:val="28"/>
        </w:rPr>
        <w:t xml:space="preserve">нная заработная плата составит </w:t>
      </w:r>
      <w:r w:rsidR="00EB440E">
        <w:rPr>
          <w:color w:val="auto"/>
          <w:sz w:val="28"/>
          <w:szCs w:val="28"/>
        </w:rPr>
        <w:t>32 954</w:t>
      </w:r>
      <w:r w:rsidR="00BE542D" w:rsidRPr="00AE305F">
        <w:rPr>
          <w:color w:val="auto"/>
          <w:sz w:val="28"/>
          <w:szCs w:val="28"/>
        </w:rPr>
        <w:t xml:space="preserve"> </w:t>
      </w:r>
      <w:r w:rsidRPr="00AE305F">
        <w:rPr>
          <w:color w:val="auto"/>
          <w:sz w:val="28"/>
          <w:szCs w:val="28"/>
        </w:rPr>
        <w:t xml:space="preserve">рублей, что выше </w:t>
      </w:r>
      <w:r w:rsidR="00076BD7">
        <w:rPr>
          <w:color w:val="auto"/>
          <w:sz w:val="28"/>
          <w:szCs w:val="28"/>
        </w:rPr>
        <w:t>уровня 2021</w:t>
      </w:r>
      <w:r w:rsidR="00EB440E">
        <w:rPr>
          <w:color w:val="auto"/>
          <w:sz w:val="28"/>
          <w:szCs w:val="28"/>
        </w:rPr>
        <w:t xml:space="preserve"> года на 10</w:t>
      </w:r>
      <w:r w:rsidRPr="00AE305F">
        <w:rPr>
          <w:color w:val="auto"/>
          <w:sz w:val="28"/>
          <w:szCs w:val="28"/>
        </w:rPr>
        <w:t xml:space="preserve">%. </w:t>
      </w:r>
      <w:r w:rsidR="00BE542D" w:rsidRPr="00AE305F">
        <w:rPr>
          <w:color w:val="auto"/>
          <w:sz w:val="28"/>
          <w:szCs w:val="28"/>
        </w:rPr>
        <w:t>В</w:t>
      </w:r>
      <w:r w:rsidRPr="00AE305F">
        <w:rPr>
          <w:color w:val="auto"/>
          <w:sz w:val="28"/>
          <w:szCs w:val="28"/>
        </w:rPr>
        <w:t xml:space="preserve"> </w:t>
      </w:r>
      <w:r w:rsidR="00EB440E">
        <w:rPr>
          <w:color w:val="auto"/>
          <w:sz w:val="28"/>
          <w:szCs w:val="28"/>
        </w:rPr>
        <w:t>период с 2023 по 2025</w:t>
      </w:r>
      <w:r w:rsidR="00BE542D" w:rsidRPr="00AE305F">
        <w:rPr>
          <w:color w:val="auto"/>
          <w:sz w:val="28"/>
          <w:szCs w:val="28"/>
        </w:rPr>
        <w:t xml:space="preserve"> годы среднемесячная номинальная начисл</w:t>
      </w:r>
      <w:r w:rsidR="00540331" w:rsidRPr="00AE305F">
        <w:rPr>
          <w:color w:val="auto"/>
          <w:sz w:val="28"/>
          <w:szCs w:val="28"/>
        </w:rPr>
        <w:t xml:space="preserve">енная заработная плата </w:t>
      </w:r>
      <w:r w:rsidR="00EC336E" w:rsidRPr="00AE305F">
        <w:rPr>
          <w:color w:val="auto"/>
          <w:sz w:val="28"/>
          <w:szCs w:val="28"/>
        </w:rPr>
        <w:t>в среднем будет увеличиваться</w:t>
      </w:r>
      <w:r w:rsidR="00BE542D" w:rsidRPr="00AE305F">
        <w:rPr>
          <w:color w:val="auto"/>
          <w:sz w:val="28"/>
          <w:szCs w:val="28"/>
        </w:rPr>
        <w:t xml:space="preserve">, по базовому </w:t>
      </w:r>
      <w:r w:rsidR="00EB440E">
        <w:rPr>
          <w:color w:val="auto"/>
          <w:sz w:val="28"/>
          <w:szCs w:val="28"/>
        </w:rPr>
        <w:t>варианту, на 2,9% и к концу 2025 года составит 34 892</w:t>
      </w:r>
      <w:r w:rsidR="00BE542D" w:rsidRPr="00AE305F">
        <w:rPr>
          <w:color w:val="auto"/>
          <w:sz w:val="28"/>
          <w:szCs w:val="28"/>
        </w:rPr>
        <w:t xml:space="preserve"> рубль. </w:t>
      </w:r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Численность лиц, не имеющих работы или доходного занятия, активно его ищущих и готовых приступить к работе, которые в соответствии с методологией МОТ классифи</w:t>
      </w:r>
      <w:r w:rsidR="00EB440E">
        <w:rPr>
          <w:color w:val="auto"/>
          <w:sz w:val="28"/>
          <w:szCs w:val="28"/>
        </w:rPr>
        <w:t>цируются как безработные, в 2022</w:t>
      </w:r>
      <w:r w:rsidRPr="00AE305F">
        <w:rPr>
          <w:color w:val="auto"/>
          <w:sz w:val="28"/>
          <w:szCs w:val="28"/>
        </w:rPr>
        <w:t xml:space="preserve"> году </w:t>
      </w:r>
      <w:r w:rsidR="00BE542D" w:rsidRPr="00AE305F">
        <w:rPr>
          <w:color w:val="auto"/>
          <w:sz w:val="28"/>
          <w:szCs w:val="28"/>
        </w:rPr>
        <w:t>ожидае</w:t>
      </w:r>
      <w:r w:rsidR="00EC336E" w:rsidRPr="00AE305F">
        <w:rPr>
          <w:color w:val="auto"/>
          <w:sz w:val="28"/>
          <w:szCs w:val="28"/>
        </w:rPr>
        <w:t>тся</w:t>
      </w:r>
      <w:r w:rsidR="00D84291">
        <w:rPr>
          <w:color w:val="auto"/>
          <w:sz w:val="28"/>
          <w:szCs w:val="28"/>
        </w:rPr>
        <w:t xml:space="preserve"> в городе 56 </w:t>
      </w:r>
      <w:r w:rsidR="00BE542D" w:rsidRPr="00AE305F">
        <w:rPr>
          <w:color w:val="auto"/>
          <w:sz w:val="28"/>
          <w:szCs w:val="28"/>
        </w:rPr>
        <w:t>%, что 3,</w:t>
      </w:r>
      <w:r w:rsidR="00B176B4" w:rsidRPr="00AE305F">
        <w:rPr>
          <w:color w:val="auto"/>
          <w:sz w:val="28"/>
          <w:szCs w:val="28"/>
        </w:rPr>
        <w:t>5</w:t>
      </w:r>
      <w:r w:rsidR="00D84291">
        <w:rPr>
          <w:color w:val="auto"/>
          <w:sz w:val="28"/>
          <w:szCs w:val="28"/>
        </w:rPr>
        <w:t xml:space="preserve"> п. п. больше</w:t>
      </w:r>
      <w:r w:rsidR="00EB440E">
        <w:rPr>
          <w:color w:val="auto"/>
          <w:sz w:val="28"/>
          <w:szCs w:val="28"/>
        </w:rPr>
        <w:t xml:space="preserve"> чем в 2021</w:t>
      </w:r>
      <w:r w:rsidR="00BE542D" w:rsidRPr="00AE305F">
        <w:rPr>
          <w:color w:val="auto"/>
          <w:sz w:val="28"/>
          <w:szCs w:val="28"/>
        </w:rPr>
        <w:t xml:space="preserve"> году.</w:t>
      </w:r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По оценке, численность безработных гра</w:t>
      </w:r>
      <w:r w:rsidR="00BE542D" w:rsidRPr="00AE305F">
        <w:rPr>
          <w:color w:val="auto"/>
          <w:sz w:val="28"/>
          <w:szCs w:val="28"/>
        </w:rPr>
        <w:t>ждан на кон</w:t>
      </w:r>
      <w:r w:rsidR="00D84291">
        <w:rPr>
          <w:color w:val="auto"/>
          <w:sz w:val="28"/>
          <w:szCs w:val="28"/>
        </w:rPr>
        <w:t>ец 2025</w:t>
      </w:r>
      <w:r w:rsidR="00BE542D" w:rsidRPr="00AE305F">
        <w:rPr>
          <w:color w:val="auto"/>
          <w:sz w:val="28"/>
          <w:szCs w:val="28"/>
        </w:rPr>
        <w:t xml:space="preserve"> года составит </w:t>
      </w:r>
      <w:r w:rsidR="00D84291">
        <w:rPr>
          <w:color w:val="auto"/>
          <w:sz w:val="28"/>
          <w:szCs w:val="28"/>
        </w:rPr>
        <w:t>660</w:t>
      </w:r>
      <w:r w:rsidRPr="00AE305F">
        <w:rPr>
          <w:color w:val="auto"/>
          <w:sz w:val="28"/>
          <w:szCs w:val="28"/>
        </w:rPr>
        <w:t xml:space="preserve"> чел</w:t>
      </w:r>
      <w:r w:rsidR="00BE542D" w:rsidRPr="00AE305F">
        <w:rPr>
          <w:color w:val="auto"/>
          <w:sz w:val="28"/>
          <w:szCs w:val="28"/>
        </w:rPr>
        <w:t xml:space="preserve">овек, или </w:t>
      </w:r>
      <w:r w:rsidR="00D84291">
        <w:rPr>
          <w:color w:val="auto"/>
          <w:sz w:val="28"/>
          <w:szCs w:val="28"/>
        </w:rPr>
        <w:t>7,5</w:t>
      </w:r>
      <w:r w:rsidR="00BE542D" w:rsidRPr="00AE305F">
        <w:rPr>
          <w:color w:val="auto"/>
          <w:sz w:val="28"/>
          <w:szCs w:val="28"/>
        </w:rPr>
        <w:t>%</w:t>
      </w:r>
      <w:r w:rsidRPr="00AE305F">
        <w:rPr>
          <w:color w:val="auto"/>
          <w:sz w:val="28"/>
          <w:szCs w:val="28"/>
        </w:rPr>
        <w:t>. Рост числен</w:t>
      </w:r>
      <w:r w:rsidR="00D84291">
        <w:rPr>
          <w:color w:val="auto"/>
          <w:sz w:val="28"/>
          <w:szCs w:val="28"/>
        </w:rPr>
        <w:t>ности безработных граждан в 2021</w:t>
      </w:r>
      <w:r w:rsidR="00062D0B" w:rsidRPr="00AE305F">
        <w:rPr>
          <w:color w:val="auto"/>
          <w:sz w:val="28"/>
          <w:szCs w:val="28"/>
        </w:rPr>
        <w:t xml:space="preserve"> году (</w:t>
      </w:r>
      <w:r w:rsidR="00D84291">
        <w:rPr>
          <w:color w:val="auto"/>
          <w:sz w:val="28"/>
          <w:szCs w:val="28"/>
        </w:rPr>
        <w:t>5,2</w:t>
      </w:r>
      <w:r w:rsidR="00062D0B" w:rsidRPr="00AE305F">
        <w:rPr>
          <w:color w:val="auto"/>
          <w:sz w:val="28"/>
          <w:szCs w:val="28"/>
        </w:rPr>
        <w:t>% безработных)</w:t>
      </w:r>
      <w:r w:rsidR="00BE542D" w:rsidRPr="00AE305F">
        <w:rPr>
          <w:color w:val="auto"/>
          <w:sz w:val="28"/>
          <w:szCs w:val="28"/>
        </w:rPr>
        <w:t xml:space="preserve"> и после</w:t>
      </w:r>
      <w:r w:rsidRPr="00AE305F">
        <w:rPr>
          <w:color w:val="auto"/>
          <w:sz w:val="28"/>
          <w:szCs w:val="28"/>
        </w:rPr>
        <w:t xml:space="preserve">, прежде всего, связан со вспышкой новой </w:t>
      </w:r>
      <w:proofErr w:type="spellStart"/>
      <w:r w:rsidRPr="00AE305F">
        <w:rPr>
          <w:color w:val="auto"/>
          <w:sz w:val="28"/>
          <w:szCs w:val="28"/>
        </w:rPr>
        <w:t>коронавирусной</w:t>
      </w:r>
      <w:proofErr w:type="spellEnd"/>
      <w:r w:rsidRPr="00AE305F">
        <w:rPr>
          <w:color w:val="auto"/>
          <w:sz w:val="28"/>
          <w:szCs w:val="28"/>
        </w:rPr>
        <w:t xml:space="preserve"> инфекции.</w:t>
      </w:r>
    </w:p>
    <w:p w:rsidR="00062D0B" w:rsidRPr="00AE305F" w:rsidRDefault="00062D0B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В </w:t>
      </w:r>
      <w:r w:rsidR="00BE158E" w:rsidRPr="00AE305F">
        <w:rPr>
          <w:color w:val="auto"/>
          <w:sz w:val="28"/>
          <w:szCs w:val="28"/>
        </w:rPr>
        <w:t>городе</w:t>
      </w:r>
      <w:r w:rsidR="00D84291">
        <w:rPr>
          <w:color w:val="auto"/>
          <w:sz w:val="28"/>
          <w:szCs w:val="28"/>
        </w:rPr>
        <w:t xml:space="preserve"> с апреля прошлого 2021</w:t>
      </w:r>
      <w:r w:rsidR="005F0298" w:rsidRPr="00AE305F">
        <w:rPr>
          <w:color w:val="auto"/>
          <w:sz w:val="28"/>
          <w:szCs w:val="28"/>
        </w:rPr>
        <w:t xml:space="preserve"> года наблюдается устойчивый рост численности зарегистрированных безработных граждан. Данный рост связан, </w:t>
      </w:r>
      <w:r w:rsidR="005F0298" w:rsidRPr="00AE305F">
        <w:rPr>
          <w:color w:val="auto"/>
          <w:sz w:val="28"/>
          <w:szCs w:val="28"/>
        </w:rPr>
        <w:lastRenderedPageBreak/>
        <w:t xml:space="preserve">прежде всего, с возможностью дистанционной подачи заявлений, увеличением размеров пособия по безработице и дополнительной выплатой безработным на несовершеннолетних детей. </w:t>
      </w:r>
    </w:p>
    <w:p w:rsidR="00D462D8" w:rsidRPr="00AE305F" w:rsidRDefault="005F0298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 xml:space="preserve">По прогнозу, незначительная стабилизация ситуации на рынке труда возможна в </w:t>
      </w:r>
      <w:r w:rsidR="00062D0B" w:rsidRPr="00AE305F">
        <w:rPr>
          <w:color w:val="auto"/>
          <w:sz w:val="28"/>
          <w:szCs w:val="28"/>
        </w:rPr>
        <w:t>последующие годы</w:t>
      </w:r>
      <w:r w:rsidRPr="00AE305F">
        <w:rPr>
          <w:color w:val="auto"/>
          <w:sz w:val="28"/>
          <w:szCs w:val="28"/>
        </w:rPr>
        <w:t>.</w:t>
      </w:r>
    </w:p>
    <w:p w:rsidR="00AE305F" w:rsidRDefault="00AE305F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</w:p>
    <w:p w:rsidR="00AE305F" w:rsidRDefault="00AE305F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</w:p>
    <w:p w:rsidR="00AE305F" w:rsidRDefault="00AE305F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</w:p>
    <w:p w:rsidR="006056B1" w:rsidRDefault="006056B1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</w:p>
    <w:p w:rsidR="006056B1" w:rsidRDefault="006056B1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</w:p>
    <w:p w:rsidR="006056B1" w:rsidRDefault="006056B1">
      <w:pPr>
        <w:pStyle w:val="20"/>
        <w:shd w:val="clear" w:color="auto" w:fill="auto"/>
        <w:spacing w:before="0"/>
        <w:ind w:firstLine="740"/>
        <w:jc w:val="both"/>
        <w:rPr>
          <w:color w:val="auto"/>
          <w:sz w:val="28"/>
          <w:szCs w:val="28"/>
        </w:rPr>
      </w:pPr>
    </w:p>
    <w:p w:rsidR="00CA53B9" w:rsidRDefault="00704C1D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  <w:r w:rsidRPr="00AE305F">
        <w:rPr>
          <w:color w:val="auto"/>
          <w:sz w:val="28"/>
          <w:szCs w:val="28"/>
        </w:rPr>
        <w:t>Ведущий</w:t>
      </w:r>
      <w:r w:rsidR="00062D0B" w:rsidRPr="00AE305F">
        <w:rPr>
          <w:color w:val="auto"/>
          <w:sz w:val="28"/>
          <w:szCs w:val="28"/>
        </w:rPr>
        <w:t xml:space="preserve"> специалист </w:t>
      </w:r>
    </w:p>
    <w:p w:rsidR="00CA53B9" w:rsidRDefault="00CA53B9" w:rsidP="006056B1">
      <w:pPr>
        <w:pStyle w:val="20"/>
        <w:shd w:val="clear" w:color="auto" w:fill="auto"/>
        <w:spacing w:befor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062D0B" w:rsidRPr="00AE305F">
        <w:rPr>
          <w:color w:val="auto"/>
          <w:sz w:val="28"/>
          <w:szCs w:val="28"/>
        </w:rPr>
        <w:t>дминистрации</w:t>
      </w:r>
      <w:r>
        <w:rPr>
          <w:color w:val="auto"/>
          <w:sz w:val="28"/>
          <w:szCs w:val="28"/>
        </w:rPr>
        <w:t xml:space="preserve"> </w:t>
      </w:r>
      <w:r w:rsidR="00CC2077" w:rsidRPr="00AE305F">
        <w:rPr>
          <w:color w:val="auto"/>
          <w:sz w:val="28"/>
          <w:szCs w:val="28"/>
        </w:rPr>
        <w:t>г</w:t>
      </w:r>
      <w:r w:rsidR="00704C1D" w:rsidRPr="00AE305F">
        <w:rPr>
          <w:color w:val="auto"/>
          <w:sz w:val="28"/>
          <w:szCs w:val="28"/>
        </w:rPr>
        <w:t>орода Каргата</w:t>
      </w:r>
    </w:p>
    <w:p w:rsidR="00062D0B" w:rsidRPr="00601578" w:rsidRDefault="00062D0B" w:rsidP="006056B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 w:rsidRPr="00AE305F">
        <w:rPr>
          <w:color w:val="auto"/>
          <w:sz w:val="28"/>
          <w:szCs w:val="28"/>
        </w:rPr>
        <w:t>Каргатского района</w:t>
      </w:r>
      <w:r w:rsidR="00CA53B9">
        <w:rPr>
          <w:color w:val="auto"/>
          <w:sz w:val="28"/>
          <w:szCs w:val="28"/>
        </w:rPr>
        <w:t xml:space="preserve"> </w:t>
      </w:r>
      <w:r w:rsidRPr="00AE305F">
        <w:rPr>
          <w:color w:val="auto"/>
          <w:sz w:val="28"/>
          <w:szCs w:val="28"/>
        </w:rPr>
        <w:t xml:space="preserve">Новосибирской области    </w:t>
      </w:r>
      <w:r w:rsidR="00D84291">
        <w:rPr>
          <w:color w:val="auto"/>
          <w:sz w:val="28"/>
          <w:szCs w:val="28"/>
        </w:rPr>
        <w:t xml:space="preserve">                 </w:t>
      </w:r>
      <w:r w:rsidR="006056B1">
        <w:rPr>
          <w:color w:val="auto"/>
          <w:sz w:val="28"/>
          <w:szCs w:val="28"/>
        </w:rPr>
        <w:t xml:space="preserve">                </w:t>
      </w:r>
      <w:r w:rsidR="00D84291">
        <w:rPr>
          <w:color w:val="auto"/>
          <w:sz w:val="28"/>
          <w:szCs w:val="28"/>
        </w:rPr>
        <w:t xml:space="preserve">  Н.А.</w:t>
      </w:r>
      <w:r w:rsidR="00CA53B9">
        <w:rPr>
          <w:color w:val="auto"/>
          <w:sz w:val="28"/>
          <w:szCs w:val="28"/>
        </w:rPr>
        <w:t xml:space="preserve"> </w:t>
      </w:r>
      <w:r w:rsidR="00D84291">
        <w:rPr>
          <w:color w:val="auto"/>
          <w:sz w:val="28"/>
          <w:szCs w:val="28"/>
        </w:rPr>
        <w:t>Басалаева</w:t>
      </w:r>
    </w:p>
    <w:sectPr w:rsidR="00062D0B" w:rsidRPr="00601578" w:rsidSect="00CA53B9">
      <w:headerReference w:type="default" r:id="rId10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EA" w:rsidRDefault="00BD18EA">
      <w:r>
        <w:separator/>
      </w:r>
    </w:p>
  </w:endnote>
  <w:endnote w:type="continuationSeparator" w:id="0">
    <w:p w:rsidR="00BD18EA" w:rsidRDefault="00BD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EA" w:rsidRDefault="00BD18EA"/>
  </w:footnote>
  <w:footnote w:type="continuationSeparator" w:id="0">
    <w:p w:rsidR="00BD18EA" w:rsidRDefault="00BD18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D8" w:rsidRDefault="00405D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895BB34" wp14:editId="033B984E">
              <wp:simplePos x="0" y="0"/>
              <wp:positionH relativeFrom="page">
                <wp:posOffset>3998595</wp:posOffset>
              </wp:positionH>
              <wp:positionV relativeFrom="page">
                <wp:posOffset>481965</wp:posOffset>
              </wp:positionV>
              <wp:extent cx="67310" cy="153035"/>
              <wp:effectExtent l="0" t="0" r="63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2D8" w:rsidRDefault="005F029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53B9" w:rsidRPr="00CA53B9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7.9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Y6Tbp3AAAAAoBAAAPAAAA&#10;ZHJzL2Rvd25yZXYueG1sTI/BTsMwDEDvSPxDZCRuLGFAt5WmE5rEhRsbQuKWNV5TkThVk3Xt32NO&#10;cLT89PxcbafgxYhD6iJpuF8oEEhNtB21Gj4Or3drECkbssZHQg0zJtjW11eVKW280DuO+9wKllAq&#10;jQaXc19KmRqHwaRF7JF4d4pDMJnHoZV2MBeWBy+XShUymI74gjM97hw23/tz0LCaPiP2CXf4dRqb&#10;wXXz2r/NWt/eTC/PIDJO+Q+G33xOh5qbjvFMNgmvoVhuVoyy7GkDgoHiUT2AODKplAJZV/L/C/U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NjpNuncAAAACgEAAA8AAAAAAAAAAAAA&#10;AAAAAQUAAGRycy9kb3ducmV2LnhtbFBLBQYAAAAABAAEAPMAAAAKBgAAAAA=&#10;" filled="f" stroked="f">
              <v:textbox style="mso-fit-shape-to-text:t" inset="0,0,0,0">
                <w:txbxContent>
                  <w:p w:rsidR="00D462D8" w:rsidRDefault="005F029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53B9" w:rsidRPr="00CA53B9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367"/>
    <w:multiLevelType w:val="multilevel"/>
    <w:tmpl w:val="81A061AC"/>
    <w:lvl w:ilvl="0">
      <w:numFmt w:val="decimal"/>
      <w:lvlText w:val="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9467A"/>
    <w:multiLevelType w:val="hybridMultilevel"/>
    <w:tmpl w:val="1EAABBFC"/>
    <w:lvl w:ilvl="0" w:tplc="D0C0D7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4BC"/>
    <w:multiLevelType w:val="multilevel"/>
    <w:tmpl w:val="A6628F9E"/>
    <w:lvl w:ilvl="0"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E342C"/>
    <w:multiLevelType w:val="multilevel"/>
    <w:tmpl w:val="6FAED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F14FE"/>
    <w:multiLevelType w:val="multilevel"/>
    <w:tmpl w:val="0C160DE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23A90"/>
    <w:multiLevelType w:val="multilevel"/>
    <w:tmpl w:val="EDAC67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CB4800"/>
    <w:multiLevelType w:val="multilevel"/>
    <w:tmpl w:val="BF64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B46F64"/>
    <w:multiLevelType w:val="multilevel"/>
    <w:tmpl w:val="4CFE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613DD"/>
    <w:multiLevelType w:val="multilevel"/>
    <w:tmpl w:val="61F4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65EBD"/>
    <w:multiLevelType w:val="hybridMultilevel"/>
    <w:tmpl w:val="D0AE23A8"/>
    <w:lvl w:ilvl="0" w:tplc="DF1A6C5E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777B694C"/>
    <w:multiLevelType w:val="hybridMultilevel"/>
    <w:tmpl w:val="DEFA9BC0"/>
    <w:lvl w:ilvl="0" w:tplc="FD82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209BD"/>
    <w:multiLevelType w:val="hybridMultilevel"/>
    <w:tmpl w:val="826CD152"/>
    <w:lvl w:ilvl="0" w:tplc="66E02A70">
      <w:start w:val="1"/>
      <w:numFmt w:val="bullet"/>
      <w:lvlText w:val="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281A81"/>
    <w:multiLevelType w:val="hybridMultilevel"/>
    <w:tmpl w:val="08B4230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D8"/>
    <w:rsid w:val="0000409B"/>
    <w:rsid w:val="00013366"/>
    <w:rsid w:val="00016DA2"/>
    <w:rsid w:val="00020080"/>
    <w:rsid w:val="000424C4"/>
    <w:rsid w:val="00043584"/>
    <w:rsid w:val="00043645"/>
    <w:rsid w:val="000436E3"/>
    <w:rsid w:val="00046EB7"/>
    <w:rsid w:val="00061199"/>
    <w:rsid w:val="00062D0B"/>
    <w:rsid w:val="00076BD7"/>
    <w:rsid w:val="00082BAE"/>
    <w:rsid w:val="000F5DB6"/>
    <w:rsid w:val="001527CD"/>
    <w:rsid w:val="001658B1"/>
    <w:rsid w:val="001808A1"/>
    <w:rsid w:val="00186308"/>
    <w:rsid w:val="001B05F0"/>
    <w:rsid w:val="001B22B3"/>
    <w:rsid w:val="001C4040"/>
    <w:rsid w:val="001D3A73"/>
    <w:rsid w:val="001E05DD"/>
    <w:rsid w:val="00201294"/>
    <w:rsid w:val="00201611"/>
    <w:rsid w:val="002157FA"/>
    <w:rsid w:val="00215C6A"/>
    <w:rsid w:val="00216AE3"/>
    <w:rsid w:val="00216C14"/>
    <w:rsid w:val="002424B1"/>
    <w:rsid w:val="00290F62"/>
    <w:rsid w:val="00292478"/>
    <w:rsid w:val="002B0213"/>
    <w:rsid w:val="002D5C66"/>
    <w:rsid w:val="002F2E26"/>
    <w:rsid w:val="002F2E9F"/>
    <w:rsid w:val="003136AE"/>
    <w:rsid w:val="0031598C"/>
    <w:rsid w:val="00342520"/>
    <w:rsid w:val="00352028"/>
    <w:rsid w:val="003821BA"/>
    <w:rsid w:val="003A40B2"/>
    <w:rsid w:val="003E2ACE"/>
    <w:rsid w:val="003E46E6"/>
    <w:rsid w:val="003E4FF8"/>
    <w:rsid w:val="003E6A90"/>
    <w:rsid w:val="00403944"/>
    <w:rsid w:val="00405DC1"/>
    <w:rsid w:val="004259F9"/>
    <w:rsid w:val="0042679E"/>
    <w:rsid w:val="00431A74"/>
    <w:rsid w:val="00435481"/>
    <w:rsid w:val="00442F60"/>
    <w:rsid w:val="00444B6D"/>
    <w:rsid w:val="0047157C"/>
    <w:rsid w:val="00487E5D"/>
    <w:rsid w:val="004911D8"/>
    <w:rsid w:val="00497A35"/>
    <w:rsid w:val="004B59CC"/>
    <w:rsid w:val="004D2FC7"/>
    <w:rsid w:val="00500F57"/>
    <w:rsid w:val="00510FB3"/>
    <w:rsid w:val="00515968"/>
    <w:rsid w:val="0053031C"/>
    <w:rsid w:val="00530D40"/>
    <w:rsid w:val="00540331"/>
    <w:rsid w:val="00541F7D"/>
    <w:rsid w:val="005578BC"/>
    <w:rsid w:val="005840F0"/>
    <w:rsid w:val="00586609"/>
    <w:rsid w:val="005A7FE0"/>
    <w:rsid w:val="005B2C9E"/>
    <w:rsid w:val="005B3645"/>
    <w:rsid w:val="005C0C14"/>
    <w:rsid w:val="005C14C9"/>
    <w:rsid w:val="005C564B"/>
    <w:rsid w:val="005E3CAE"/>
    <w:rsid w:val="005F0298"/>
    <w:rsid w:val="00601578"/>
    <w:rsid w:val="006056B1"/>
    <w:rsid w:val="00612829"/>
    <w:rsid w:val="00617D64"/>
    <w:rsid w:val="00626597"/>
    <w:rsid w:val="00627D56"/>
    <w:rsid w:val="00630671"/>
    <w:rsid w:val="00652773"/>
    <w:rsid w:val="00657DE7"/>
    <w:rsid w:val="00677D6F"/>
    <w:rsid w:val="00690940"/>
    <w:rsid w:val="00692E15"/>
    <w:rsid w:val="006D4991"/>
    <w:rsid w:val="006F7B96"/>
    <w:rsid w:val="007012AC"/>
    <w:rsid w:val="00704C1D"/>
    <w:rsid w:val="00706295"/>
    <w:rsid w:val="00721869"/>
    <w:rsid w:val="00730224"/>
    <w:rsid w:val="00740FA8"/>
    <w:rsid w:val="0078185C"/>
    <w:rsid w:val="00793299"/>
    <w:rsid w:val="00793EF6"/>
    <w:rsid w:val="007B53BC"/>
    <w:rsid w:val="00803660"/>
    <w:rsid w:val="00804CDB"/>
    <w:rsid w:val="008112C8"/>
    <w:rsid w:val="00813DA1"/>
    <w:rsid w:val="00852838"/>
    <w:rsid w:val="00864C5B"/>
    <w:rsid w:val="00887442"/>
    <w:rsid w:val="008A3083"/>
    <w:rsid w:val="008B6D62"/>
    <w:rsid w:val="008B73AD"/>
    <w:rsid w:val="00914275"/>
    <w:rsid w:val="009325F4"/>
    <w:rsid w:val="00934A46"/>
    <w:rsid w:val="009551DA"/>
    <w:rsid w:val="00955676"/>
    <w:rsid w:val="00967093"/>
    <w:rsid w:val="009C47BA"/>
    <w:rsid w:val="009F186B"/>
    <w:rsid w:val="00A041CC"/>
    <w:rsid w:val="00A25471"/>
    <w:rsid w:val="00A53ACA"/>
    <w:rsid w:val="00A71E06"/>
    <w:rsid w:val="00A90959"/>
    <w:rsid w:val="00AE305F"/>
    <w:rsid w:val="00B04F32"/>
    <w:rsid w:val="00B176B4"/>
    <w:rsid w:val="00B33425"/>
    <w:rsid w:val="00B60FBD"/>
    <w:rsid w:val="00B62EFB"/>
    <w:rsid w:val="00B91FC4"/>
    <w:rsid w:val="00BD18EA"/>
    <w:rsid w:val="00BE158E"/>
    <w:rsid w:val="00BE542D"/>
    <w:rsid w:val="00BF5C3B"/>
    <w:rsid w:val="00C1074B"/>
    <w:rsid w:val="00C200F6"/>
    <w:rsid w:val="00C357FD"/>
    <w:rsid w:val="00C43E7D"/>
    <w:rsid w:val="00C45D8D"/>
    <w:rsid w:val="00C74DD1"/>
    <w:rsid w:val="00C76F3F"/>
    <w:rsid w:val="00C818CE"/>
    <w:rsid w:val="00C820BC"/>
    <w:rsid w:val="00C84103"/>
    <w:rsid w:val="00C85D38"/>
    <w:rsid w:val="00C902F2"/>
    <w:rsid w:val="00C9446C"/>
    <w:rsid w:val="00CA53B9"/>
    <w:rsid w:val="00CB0C1A"/>
    <w:rsid w:val="00CB2EB6"/>
    <w:rsid w:val="00CC2077"/>
    <w:rsid w:val="00CD4A77"/>
    <w:rsid w:val="00CD4C9D"/>
    <w:rsid w:val="00CD77A5"/>
    <w:rsid w:val="00CF3780"/>
    <w:rsid w:val="00CF623E"/>
    <w:rsid w:val="00D06C72"/>
    <w:rsid w:val="00D219F5"/>
    <w:rsid w:val="00D462D8"/>
    <w:rsid w:val="00D5716A"/>
    <w:rsid w:val="00D8389E"/>
    <w:rsid w:val="00D84291"/>
    <w:rsid w:val="00D8732D"/>
    <w:rsid w:val="00DA7B6D"/>
    <w:rsid w:val="00DB24A7"/>
    <w:rsid w:val="00DB38D0"/>
    <w:rsid w:val="00DB4BE8"/>
    <w:rsid w:val="00DC152E"/>
    <w:rsid w:val="00DF1B53"/>
    <w:rsid w:val="00DF3DA0"/>
    <w:rsid w:val="00DF4FCA"/>
    <w:rsid w:val="00E027F3"/>
    <w:rsid w:val="00E226D3"/>
    <w:rsid w:val="00E25B17"/>
    <w:rsid w:val="00E325F8"/>
    <w:rsid w:val="00E3350C"/>
    <w:rsid w:val="00E42477"/>
    <w:rsid w:val="00E44618"/>
    <w:rsid w:val="00E708E3"/>
    <w:rsid w:val="00E74A56"/>
    <w:rsid w:val="00E8098C"/>
    <w:rsid w:val="00E81361"/>
    <w:rsid w:val="00E9125E"/>
    <w:rsid w:val="00E95F5E"/>
    <w:rsid w:val="00EA1FAA"/>
    <w:rsid w:val="00EA5F1B"/>
    <w:rsid w:val="00EB440E"/>
    <w:rsid w:val="00EC336E"/>
    <w:rsid w:val="00EC4AB3"/>
    <w:rsid w:val="00EC575C"/>
    <w:rsid w:val="00ED5618"/>
    <w:rsid w:val="00F16CEF"/>
    <w:rsid w:val="00F17BCE"/>
    <w:rsid w:val="00F17E2F"/>
    <w:rsid w:val="00F36278"/>
    <w:rsid w:val="00F43F12"/>
    <w:rsid w:val="00FA71AF"/>
    <w:rsid w:val="00FE0E6A"/>
    <w:rsid w:val="00FE613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0F0"/>
    <w:rPr>
      <w:color w:val="000000"/>
    </w:rPr>
  </w:style>
  <w:style w:type="paragraph" w:styleId="a9">
    <w:name w:val="footer"/>
    <w:basedOn w:val="a"/>
    <w:link w:val="aa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0F0"/>
    <w:rPr>
      <w:color w:val="000000"/>
    </w:rPr>
  </w:style>
  <w:style w:type="paragraph" w:styleId="ab">
    <w:name w:val="List Paragraph"/>
    <w:basedOn w:val="a"/>
    <w:uiPriority w:val="99"/>
    <w:qFormat/>
    <w:rsid w:val="001C40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B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B6D"/>
    <w:rPr>
      <w:rFonts w:ascii="Tahoma" w:hAnsi="Tahoma" w:cs="Tahoma"/>
      <w:color w:val="000000"/>
      <w:sz w:val="16"/>
      <w:szCs w:val="16"/>
    </w:rPr>
  </w:style>
  <w:style w:type="paragraph" w:customStyle="1" w:styleId="ae">
    <w:name w:val="Стиль"/>
    <w:rsid w:val="007B53BC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af">
    <w:name w:val="Strong"/>
    <w:basedOn w:val="a0"/>
    <w:uiPriority w:val="22"/>
    <w:qFormat/>
    <w:rsid w:val="00605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0F0"/>
    <w:rPr>
      <w:color w:val="000000"/>
    </w:rPr>
  </w:style>
  <w:style w:type="paragraph" w:styleId="a9">
    <w:name w:val="footer"/>
    <w:basedOn w:val="a"/>
    <w:link w:val="aa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0F0"/>
    <w:rPr>
      <w:color w:val="000000"/>
    </w:rPr>
  </w:style>
  <w:style w:type="paragraph" w:styleId="ab">
    <w:name w:val="List Paragraph"/>
    <w:basedOn w:val="a"/>
    <w:uiPriority w:val="99"/>
    <w:qFormat/>
    <w:rsid w:val="001C40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B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B6D"/>
    <w:rPr>
      <w:rFonts w:ascii="Tahoma" w:hAnsi="Tahoma" w:cs="Tahoma"/>
      <w:color w:val="000000"/>
      <w:sz w:val="16"/>
      <w:szCs w:val="16"/>
    </w:rPr>
  </w:style>
  <w:style w:type="paragraph" w:customStyle="1" w:styleId="ae">
    <w:name w:val="Стиль"/>
    <w:rsid w:val="007B53BC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character" w:styleId="af">
    <w:name w:val="Strong"/>
    <w:basedOn w:val="a0"/>
    <w:uiPriority w:val="22"/>
    <w:qFormat/>
    <w:rsid w:val="00605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CB5F-E524-4610-B354-8E5A06B5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>Глава города Каргата                                                            </vt:lpstr>
      <vt:lpstr/>
      <vt:lpstr/>
      <vt:lpstr/>
      <vt:lpstr>Басалаева        22300</vt:lpstr>
      <vt:lpstr/>
      <vt:lpstr>ПОЯСНИТЕЛЬНАЯ ЗАПИСКА</vt:lpstr>
      <vt:lpstr>II. Приоритеты социально-экономического развития на 2023 год и плановый период 2</vt:lpstr>
      <vt:lpstr>III. Прогноз социально-экономического развития города Каргата на период 2023-202</vt:lpstr>
      <vt:lpstr>Прогноз социально-экономического развития города Каргата Каргатского район</vt:lpstr>
      <vt:lpstr>Базовый вариант описывает наиболее вероятный сценарий развития экономики с учето</vt:lpstr>
      <vt:lpstr>Консервативный вариант основан на предпосылке о более затяжном восстановлении эк</vt:lpstr>
      <vt:lpstr>Умеренно-оптимистичный вариант предполагает улучшение инвестиционного климата, </vt:lpstr>
      <vt:lpstr>НАСЕЛЕНИЕ</vt:lpstr>
      <vt:lpstr/>
      <vt:lpstr>СТРОИТЕЛЬСТВО</vt:lpstr>
      <vt:lpstr>ИНВЕСТИЦИИ</vt:lpstr>
      <vt:lpstr>ТРУД И ЗАНЯТОСТЬ</vt:lpstr>
    </vt:vector>
  </TitlesOfParts>
  <Company>SPecialiST RePack</Company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usr021216</dc:creator>
  <cp:lastModifiedBy>Office</cp:lastModifiedBy>
  <cp:revision>14</cp:revision>
  <cp:lastPrinted>2022-10-04T09:19:00Z</cp:lastPrinted>
  <dcterms:created xsi:type="dcterms:W3CDTF">2022-09-07T05:24:00Z</dcterms:created>
  <dcterms:modified xsi:type="dcterms:W3CDTF">2022-10-05T01:59:00Z</dcterms:modified>
</cp:coreProperties>
</file>