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0F1A19" w14:textId="77777777" w:rsidR="00A964D4" w:rsidRDefault="00A964D4" w:rsidP="00A964D4">
      <w:pPr>
        <w:tabs>
          <w:tab w:val="left" w:pos="1440"/>
          <w:tab w:val="left" w:pos="1620"/>
        </w:tabs>
        <w:jc w:val="right"/>
        <w:rPr>
          <w:szCs w:val="28"/>
        </w:rPr>
      </w:pPr>
      <w:r>
        <w:rPr>
          <w:szCs w:val="28"/>
        </w:rPr>
        <w:t xml:space="preserve">ПРИЛОЖЕНИЕ </w:t>
      </w:r>
    </w:p>
    <w:p w14:paraId="5677D1D4" w14:textId="77777777" w:rsidR="00EA1EDD" w:rsidRDefault="00A964D4" w:rsidP="00A964D4">
      <w:pPr>
        <w:tabs>
          <w:tab w:val="left" w:pos="1440"/>
          <w:tab w:val="left" w:pos="1620"/>
        </w:tabs>
        <w:jc w:val="right"/>
        <w:rPr>
          <w:szCs w:val="28"/>
        </w:rPr>
      </w:pPr>
      <w:r>
        <w:rPr>
          <w:szCs w:val="28"/>
        </w:rPr>
        <w:t xml:space="preserve">                                                                          к постановлению </w:t>
      </w:r>
    </w:p>
    <w:p w14:paraId="1B69278C" w14:textId="51FF9EB1" w:rsidR="00A964D4" w:rsidRDefault="00EA1EDD" w:rsidP="00A964D4">
      <w:pPr>
        <w:tabs>
          <w:tab w:val="left" w:pos="1440"/>
          <w:tab w:val="left" w:pos="1620"/>
        </w:tabs>
        <w:jc w:val="right"/>
        <w:rPr>
          <w:szCs w:val="28"/>
        </w:rPr>
      </w:pPr>
      <w:r>
        <w:rPr>
          <w:szCs w:val="28"/>
        </w:rPr>
        <w:t xml:space="preserve">№86 от 11.03.2022 </w:t>
      </w:r>
      <w:r w:rsidR="00A964D4">
        <w:rPr>
          <w:szCs w:val="28"/>
        </w:rPr>
        <w:t xml:space="preserve">администрации      </w:t>
      </w:r>
      <w:r w:rsidR="00A964D4">
        <w:rPr>
          <w:szCs w:val="28"/>
        </w:rPr>
        <w:br/>
        <w:t xml:space="preserve">                                                                                 города Каргата Каргатского района Новосибирской области</w:t>
      </w:r>
    </w:p>
    <w:p w14:paraId="2C1EE001" w14:textId="77777777" w:rsidR="00A964D4" w:rsidRDefault="00A964D4" w:rsidP="00A964D4">
      <w:pPr>
        <w:pStyle w:val="ConsPlusNormal"/>
        <w:ind w:firstLine="0"/>
        <w:jc w:val="both"/>
        <w:rPr>
          <w:rFonts w:ascii="Times New Roman" w:hAnsi="Times New Roman" w:cs="Times New Roman"/>
          <w:sz w:val="24"/>
          <w:szCs w:val="24"/>
        </w:rPr>
      </w:pPr>
    </w:p>
    <w:p w14:paraId="37845E68" w14:textId="77777777" w:rsidR="00A964D4" w:rsidRDefault="00A964D4" w:rsidP="00A964D4">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Администрация города Каргата Каргатского района Новосибирской области извещает о проведении аукциона на право заключения договора аренды земельного  участка.</w:t>
      </w:r>
    </w:p>
    <w:p w14:paraId="6C267FAA" w14:textId="77777777" w:rsidR="00A964D4" w:rsidRDefault="00A964D4" w:rsidP="00A964D4">
      <w:pPr>
        <w:jc w:val="both"/>
        <w:rPr>
          <w:szCs w:val="28"/>
        </w:rPr>
      </w:pPr>
      <w:r>
        <w:rPr>
          <w:rStyle w:val="a7"/>
          <w:szCs w:val="28"/>
        </w:rPr>
        <w:t>Организатор аукциона:</w:t>
      </w:r>
      <w:r>
        <w:rPr>
          <w:szCs w:val="28"/>
        </w:rPr>
        <w:t xml:space="preserve"> администрация города Каргата Каргатского района Новосибирской области.</w:t>
      </w:r>
    </w:p>
    <w:p w14:paraId="1BFC8C54" w14:textId="77777777" w:rsidR="00A964D4" w:rsidRDefault="00A964D4" w:rsidP="00A964D4">
      <w:pPr>
        <w:jc w:val="both"/>
        <w:rPr>
          <w:szCs w:val="28"/>
        </w:rPr>
      </w:pPr>
      <w:r>
        <w:rPr>
          <w:b/>
          <w:szCs w:val="28"/>
        </w:rPr>
        <w:t>Орган, уполномоченный на распоряжение земельным участком:</w:t>
      </w:r>
      <w:r>
        <w:rPr>
          <w:szCs w:val="28"/>
        </w:rPr>
        <w:t xml:space="preserve"> администрация города Каргата Каргатского района Новосибирской области.</w:t>
      </w:r>
    </w:p>
    <w:p w14:paraId="42A037D3" w14:textId="77777777" w:rsidR="00A964D4" w:rsidRDefault="00A964D4" w:rsidP="00A964D4">
      <w:pPr>
        <w:jc w:val="both"/>
        <w:rPr>
          <w:szCs w:val="28"/>
        </w:rPr>
      </w:pPr>
      <w:r>
        <w:rPr>
          <w:rStyle w:val="a7"/>
          <w:szCs w:val="28"/>
        </w:rPr>
        <w:t>Реквизиты решения о проведении аукциона:</w:t>
      </w:r>
      <w:r>
        <w:rPr>
          <w:szCs w:val="28"/>
        </w:rPr>
        <w:t xml:space="preserve"> постановление администрации города Каргата Каргатского района Новосибирской области «О проведении аукциона на право заключения договора аренды земельного участка».</w:t>
      </w:r>
    </w:p>
    <w:p w14:paraId="178A742B" w14:textId="77777777" w:rsidR="00A964D4" w:rsidRDefault="00A964D4" w:rsidP="00A964D4">
      <w:pPr>
        <w:jc w:val="both"/>
        <w:rPr>
          <w:szCs w:val="28"/>
        </w:rPr>
      </w:pPr>
      <w:r>
        <w:rPr>
          <w:rStyle w:val="a7"/>
          <w:szCs w:val="28"/>
        </w:rPr>
        <w:t>Место проведения аукциона:</w:t>
      </w:r>
      <w:r>
        <w:rPr>
          <w:szCs w:val="28"/>
        </w:rPr>
        <w:t xml:space="preserve"> Новосибирская область Каргатский район город Каргат </w:t>
      </w:r>
      <w:proofErr w:type="spellStart"/>
      <w:r>
        <w:rPr>
          <w:szCs w:val="28"/>
        </w:rPr>
        <w:t>ул.Транспортная</w:t>
      </w:r>
      <w:proofErr w:type="spellEnd"/>
      <w:r>
        <w:rPr>
          <w:szCs w:val="28"/>
        </w:rPr>
        <w:t xml:space="preserve"> д.14</w:t>
      </w:r>
      <w:r>
        <w:rPr>
          <w:spacing w:val="2"/>
          <w:szCs w:val="28"/>
        </w:rPr>
        <w:t>.</w:t>
      </w:r>
    </w:p>
    <w:p w14:paraId="35975948" w14:textId="77777777" w:rsidR="00A964D4" w:rsidRDefault="00A964D4" w:rsidP="00A964D4">
      <w:pPr>
        <w:jc w:val="both"/>
        <w:rPr>
          <w:szCs w:val="28"/>
        </w:rPr>
      </w:pPr>
      <w:r>
        <w:rPr>
          <w:rStyle w:val="a7"/>
          <w:szCs w:val="28"/>
        </w:rPr>
        <w:t>Дата проведения аукциона:</w:t>
      </w:r>
      <w:r>
        <w:rPr>
          <w:szCs w:val="28"/>
        </w:rPr>
        <w:t xml:space="preserve"> 18.04.2022г.</w:t>
      </w:r>
    </w:p>
    <w:p w14:paraId="0A48F9D3" w14:textId="77777777" w:rsidR="00A964D4" w:rsidRDefault="00A964D4" w:rsidP="00A964D4">
      <w:pPr>
        <w:jc w:val="both"/>
        <w:rPr>
          <w:szCs w:val="28"/>
        </w:rPr>
      </w:pPr>
      <w:r>
        <w:rPr>
          <w:b/>
          <w:szCs w:val="28"/>
        </w:rPr>
        <w:t>Время проведения аукциона:</w:t>
      </w:r>
      <w:r>
        <w:rPr>
          <w:szCs w:val="28"/>
        </w:rPr>
        <w:t xml:space="preserve"> в 15-30 по местному времени.</w:t>
      </w:r>
    </w:p>
    <w:p w14:paraId="2CA4BEE3" w14:textId="77777777" w:rsidR="00A964D4" w:rsidRDefault="00A964D4" w:rsidP="00A964D4">
      <w:pPr>
        <w:jc w:val="both"/>
        <w:rPr>
          <w:szCs w:val="28"/>
        </w:rPr>
      </w:pPr>
      <w:r>
        <w:rPr>
          <w:rStyle w:val="a7"/>
          <w:szCs w:val="28"/>
        </w:rPr>
        <w:t>Порядок проведения аукциона:</w:t>
      </w:r>
      <w:r>
        <w:rPr>
          <w:szCs w:val="28"/>
        </w:rPr>
        <w:t xml:space="preserve"> аукцион ведет аукционист. Участникам аукциона выдаются пронумерованные билеты. Аукцион начинается с оглашения аукционистом наименования, основных характеристик предмета аукциона, начального размера ежегодной арендной платы, шага аукциона и порядка проведения аукциона. Аукцион проводится путем увеличения начального размера ежегодной арендной платы на шаг аукциона. Предложение о размере ежегодной арендной платы осуществляется участниками аукциона путем поднятия карточки с номером данного участника. Каждое предложение о размере ежегодной арендной платы объявляется три раза. После троекратного объявления очередного размера ежегодной арендной платы, при отсутствии участников, готовых заключить договор аренды, аукцион завершается. По завершению аукциона объявляется размер ежегодной арендной платы и билет победителя аукциона. Победителем аукциона признается участник, номер билета которого был назван аукционистом последним. Результаты аукциона оформляются протоколом, который подписывается в день его проведения.</w:t>
      </w:r>
    </w:p>
    <w:p w14:paraId="473BDCE3" w14:textId="77777777" w:rsidR="00A964D4" w:rsidRDefault="00A964D4" w:rsidP="00A964D4">
      <w:pPr>
        <w:jc w:val="both"/>
        <w:rPr>
          <w:szCs w:val="28"/>
        </w:rPr>
      </w:pPr>
      <w:r>
        <w:rPr>
          <w:b/>
          <w:szCs w:val="28"/>
        </w:rPr>
        <w:t>Предмет аукциона:</w:t>
      </w:r>
      <w:r>
        <w:rPr>
          <w:szCs w:val="28"/>
        </w:rPr>
        <w:t xml:space="preserve"> право на заключение договора аренды земельного участка. </w:t>
      </w:r>
    </w:p>
    <w:p w14:paraId="5E95C2CF" w14:textId="77777777" w:rsidR="00A964D4" w:rsidRDefault="00A964D4" w:rsidP="00A964D4">
      <w:pPr>
        <w:jc w:val="both"/>
      </w:pPr>
      <w:r>
        <w:t>З</w:t>
      </w:r>
      <w:r w:rsidRPr="00884F8F">
        <w:t xml:space="preserve">емельный участок с кадастровым номером </w:t>
      </w:r>
      <w:r>
        <w:t>54:09:010203:881</w:t>
      </w:r>
      <w:r w:rsidRPr="00206D82">
        <w:rPr>
          <w:color w:val="000000"/>
        </w:rPr>
        <w:t xml:space="preserve">, местоположение: </w:t>
      </w:r>
      <w:r w:rsidRPr="00DE29A6">
        <w:t>Новосибирская область Каргатский район г.</w:t>
      </w:r>
      <w:r>
        <w:t xml:space="preserve"> </w:t>
      </w:r>
      <w:r w:rsidRPr="00DE29A6">
        <w:t>Каргат</w:t>
      </w:r>
      <w:r>
        <w:t>, примерно 10 м на северо-запад от дома №43а по ул. Рабочая</w:t>
      </w:r>
      <w:r w:rsidRPr="00DE29A6">
        <w:t xml:space="preserve">, </w:t>
      </w:r>
      <w:r w:rsidRPr="00DE29A6">
        <w:rPr>
          <w:color w:val="000000"/>
        </w:rPr>
        <w:t xml:space="preserve">общей площадью </w:t>
      </w:r>
      <w:r>
        <w:rPr>
          <w:color w:val="000000"/>
        </w:rPr>
        <w:t xml:space="preserve">21 </w:t>
      </w:r>
      <w:proofErr w:type="spellStart"/>
      <w:r w:rsidRPr="00DE29A6">
        <w:rPr>
          <w:color w:val="000000"/>
        </w:rPr>
        <w:t>кв.м</w:t>
      </w:r>
      <w:proofErr w:type="spellEnd"/>
      <w:r w:rsidRPr="00DE29A6">
        <w:rPr>
          <w:color w:val="000000"/>
        </w:rPr>
        <w:t>.</w:t>
      </w:r>
      <w:r>
        <w:rPr>
          <w:color w:val="000000"/>
        </w:rPr>
        <w:t xml:space="preserve"> </w:t>
      </w:r>
      <w:r w:rsidRPr="00206D82">
        <w:rPr>
          <w:color w:val="000000"/>
        </w:rPr>
        <w:t xml:space="preserve">Разрешенное использование – </w:t>
      </w:r>
      <w:r>
        <w:t>объекты гаражного назначения.</w:t>
      </w:r>
    </w:p>
    <w:p w14:paraId="325F70F1" w14:textId="77777777" w:rsidR="00A964D4" w:rsidRDefault="00A964D4" w:rsidP="00A964D4">
      <w:pPr>
        <w:jc w:val="both"/>
        <w:rPr>
          <w:rStyle w:val="a7"/>
        </w:rPr>
      </w:pPr>
      <w:r>
        <w:rPr>
          <w:rStyle w:val="a7"/>
          <w:szCs w:val="28"/>
        </w:rPr>
        <w:t>Начальная цена предмета аукциона</w:t>
      </w:r>
      <w:r>
        <w:rPr>
          <w:szCs w:val="28"/>
        </w:rPr>
        <w:t xml:space="preserve"> </w:t>
      </w:r>
      <w:r>
        <w:rPr>
          <w:rStyle w:val="a7"/>
          <w:szCs w:val="28"/>
        </w:rPr>
        <w:t xml:space="preserve">(размер ежегодной арендной платы): </w:t>
      </w:r>
    </w:p>
    <w:p w14:paraId="127C9D0E" w14:textId="77777777" w:rsidR="00A964D4" w:rsidRDefault="00A964D4" w:rsidP="00A964D4">
      <w:pPr>
        <w:shd w:val="clear" w:color="auto" w:fill="FFFFFF"/>
        <w:tabs>
          <w:tab w:val="left" w:pos="993"/>
        </w:tabs>
        <w:ind w:right="-23"/>
        <w:jc w:val="both"/>
      </w:pPr>
      <w:r>
        <w:rPr>
          <w:rStyle w:val="a7"/>
          <w:szCs w:val="28"/>
        </w:rPr>
        <w:t>32 000</w:t>
      </w:r>
      <w:r>
        <w:rPr>
          <w:szCs w:val="28"/>
        </w:rPr>
        <w:t>(тридцать две тысячи) рублей 00 коп.</w:t>
      </w:r>
    </w:p>
    <w:p w14:paraId="51A1CAD9" w14:textId="77777777" w:rsidR="00A964D4" w:rsidRDefault="00A964D4" w:rsidP="00A964D4">
      <w:pPr>
        <w:shd w:val="clear" w:color="auto" w:fill="FFFFFF"/>
        <w:tabs>
          <w:tab w:val="left" w:pos="993"/>
        </w:tabs>
        <w:ind w:right="-23"/>
        <w:jc w:val="both"/>
        <w:rPr>
          <w:szCs w:val="28"/>
        </w:rPr>
      </w:pPr>
      <w:r>
        <w:rPr>
          <w:szCs w:val="28"/>
        </w:rPr>
        <w:t>(определена на основании отчета об оценке рыночной стоимости права аренды земельного участка в год).</w:t>
      </w:r>
    </w:p>
    <w:p w14:paraId="46EFB97A" w14:textId="77777777" w:rsidR="00A964D4" w:rsidRDefault="00A964D4" w:rsidP="00A964D4">
      <w:pPr>
        <w:shd w:val="clear" w:color="auto" w:fill="FFFFFF"/>
        <w:tabs>
          <w:tab w:val="left" w:pos="993"/>
        </w:tabs>
        <w:ind w:right="-23"/>
        <w:jc w:val="both"/>
        <w:rPr>
          <w:szCs w:val="28"/>
        </w:rPr>
      </w:pPr>
      <w:r>
        <w:rPr>
          <w:b/>
          <w:szCs w:val="28"/>
        </w:rPr>
        <w:t>Шаг аукциона : 960</w:t>
      </w:r>
      <w:r>
        <w:rPr>
          <w:szCs w:val="28"/>
        </w:rPr>
        <w:t xml:space="preserve"> (девятьсот шестьдесят) рублей 00 коп.</w:t>
      </w:r>
    </w:p>
    <w:p w14:paraId="75AB6492" w14:textId="77777777" w:rsidR="00A964D4" w:rsidRDefault="00A964D4" w:rsidP="00A964D4">
      <w:pPr>
        <w:keepNext/>
        <w:shd w:val="clear" w:color="auto" w:fill="FFFFFF"/>
        <w:tabs>
          <w:tab w:val="left" w:pos="993"/>
        </w:tabs>
        <w:ind w:right="-22"/>
        <w:jc w:val="both"/>
        <w:rPr>
          <w:rStyle w:val="a7"/>
        </w:rPr>
      </w:pPr>
      <w:r>
        <w:rPr>
          <w:rStyle w:val="a7"/>
          <w:szCs w:val="28"/>
        </w:rPr>
        <w:t xml:space="preserve">Порядок, адрес, дата и время начала и окончания приема заявок на участие в аукционе: </w:t>
      </w:r>
    </w:p>
    <w:p w14:paraId="4B3E1A6B" w14:textId="77777777" w:rsidR="00A964D4" w:rsidRDefault="00A964D4" w:rsidP="00A964D4">
      <w:pPr>
        <w:jc w:val="both"/>
        <w:rPr>
          <w:rStyle w:val="a7"/>
          <w:b w:val="0"/>
          <w:szCs w:val="28"/>
        </w:rPr>
      </w:pPr>
      <w:r>
        <w:rPr>
          <w:rStyle w:val="a7"/>
          <w:szCs w:val="28"/>
        </w:rPr>
        <w:t>Один заявитель вправе подать только одну заявку на участие в аукционе.</w:t>
      </w:r>
    </w:p>
    <w:p w14:paraId="28884B92" w14:textId="77777777" w:rsidR="00A964D4" w:rsidRDefault="00A964D4" w:rsidP="00A964D4">
      <w:pPr>
        <w:jc w:val="both"/>
        <w:rPr>
          <w:rStyle w:val="a7"/>
          <w:b w:val="0"/>
          <w:szCs w:val="28"/>
        </w:rPr>
      </w:pPr>
      <w:r>
        <w:rPr>
          <w:rStyle w:val="a7"/>
          <w:szCs w:val="28"/>
        </w:rPr>
        <w:t>Форма заявки на участие в аукционе приведена в приложении к настоящему извещению.</w:t>
      </w:r>
    </w:p>
    <w:p w14:paraId="0FC7EB92" w14:textId="77777777" w:rsidR="00A964D4" w:rsidRDefault="00A964D4" w:rsidP="00A964D4">
      <w:pPr>
        <w:jc w:val="both"/>
        <w:rPr>
          <w:rStyle w:val="a7"/>
          <w:b w:val="0"/>
          <w:szCs w:val="28"/>
        </w:rPr>
      </w:pPr>
      <w:r>
        <w:rPr>
          <w:rStyle w:val="a7"/>
          <w:szCs w:val="28"/>
        </w:rPr>
        <w:t xml:space="preserve">Заявки принимаются с 15 марта 2022 года по 14 апреля 2022 года ежедневно (за исключением выходных дней) с 08:00 до 13:00, с 14:00 до 16:00 по местному времени по адресу: </w:t>
      </w:r>
      <w:r>
        <w:rPr>
          <w:szCs w:val="28"/>
        </w:rPr>
        <w:t xml:space="preserve">Новосибирская область Каргатский район город Каргат </w:t>
      </w:r>
      <w:proofErr w:type="spellStart"/>
      <w:r>
        <w:rPr>
          <w:szCs w:val="28"/>
        </w:rPr>
        <w:t>ул.Транспортная</w:t>
      </w:r>
      <w:proofErr w:type="spellEnd"/>
      <w:r>
        <w:rPr>
          <w:szCs w:val="28"/>
        </w:rPr>
        <w:t xml:space="preserve"> д.14</w:t>
      </w:r>
      <w:r>
        <w:rPr>
          <w:rStyle w:val="a7"/>
          <w:szCs w:val="28"/>
        </w:rPr>
        <w:t xml:space="preserve">,  контактное лицо: ведущий специалист администрации города Каргата Каргатского района новосибирской области – </w:t>
      </w:r>
      <w:proofErr w:type="spellStart"/>
      <w:r>
        <w:rPr>
          <w:rStyle w:val="a7"/>
          <w:szCs w:val="28"/>
        </w:rPr>
        <w:t>Бацуева</w:t>
      </w:r>
      <w:proofErr w:type="spellEnd"/>
      <w:r>
        <w:rPr>
          <w:rStyle w:val="a7"/>
          <w:szCs w:val="28"/>
        </w:rPr>
        <w:t xml:space="preserve"> Екатерина Игоревна, тел. (383- 65) 22-300.</w:t>
      </w:r>
    </w:p>
    <w:p w14:paraId="03A4F71E" w14:textId="77777777" w:rsidR="00A964D4" w:rsidRDefault="00A964D4" w:rsidP="00A964D4">
      <w:pPr>
        <w:jc w:val="both"/>
        <w:rPr>
          <w:rStyle w:val="a7"/>
          <w:b w:val="0"/>
          <w:szCs w:val="28"/>
        </w:rPr>
      </w:pPr>
      <w:r>
        <w:rPr>
          <w:rStyle w:val="a7"/>
          <w:szCs w:val="28"/>
        </w:rPr>
        <w:lastRenderedPageBreak/>
        <w:t>Заявка на участие в аукционе, поступившая по истечении срока приема заявок, возвращается заявителю в день ее поступления.</w:t>
      </w:r>
    </w:p>
    <w:p w14:paraId="6AA8DA6A" w14:textId="77777777" w:rsidR="00A964D4" w:rsidRDefault="00A964D4" w:rsidP="00A964D4">
      <w:pPr>
        <w:jc w:val="both"/>
        <w:rPr>
          <w:rStyle w:val="a7"/>
          <w:b w:val="0"/>
          <w:szCs w:val="28"/>
        </w:rPr>
      </w:pPr>
      <w:r>
        <w:rPr>
          <w:rStyle w:val="a7"/>
          <w:szCs w:val="28"/>
        </w:rPr>
        <w:t>Заявитель может отозвать заявку не позднее 09.04.2022 до 16:00 по местному времени, уведомив об этом в письменной форме организатора аукциона.</w:t>
      </w:r>
    </w:p>
    <w:p w14:paraId="6AD00E44" w14:textId="77777777" w:rsidR="00A964D4" w:rsidRDefault="00A964D4" w:rsidP="00A964D4">
      <w:pPr>
        <w:keepNext/>
        <w:jc w:val="both"/>
        <w:outlineLvl w:val="0"/>
        <w:rPr>
          <w:rStyle w:val="a7"/>
          <w:szCs w:val="28"/>
        </w:rPr>
      </w:pPr>
      <w:r>
        <w:rPr>
          <w:rStyle w:val="a7"/>
          <w:szCs w:val="28"/>
        </w:rPr>
        <w:t xml:space="preserve">Перечень документов, представляемых для участия в аукционе: </w:t>
      </w:r>
    </w:p>
    <w:p w14:paraId="4AC026E9" w14:textId="77777777" w:rsidR="00A964D4" w:rsidRDefault="00A964D4" w:rsidP="00A964D4">
      <w:pPr>
        <w:tabs>
          <w:tab w:val="left" w:pos="0"/>
          <w:tab w:val="left" w:pos="993"/>
        </w:tabs>
        <w:jc w:val="both"/>
        <w:rPr>
          <w:rStyle w:val="a7"/>
          <w:b w:val="0"/>
          <w:szCs w:val="28"/>
        </w:rPr>
      </w:pPr>
      <w:r>
        <w:rPr>
          <w:rStyle w:val="a7"/>
          <w:szCs w:val="28"/>
        </w:rPr>
        <w:t>- заявка на участие в аукционе по установленной в извещении о проведении аукциона форме с указанием банковских реквизитов счета для возврата задатка;</w:t>
      </w:r>
    </w:p>
    <w:p w14:paraId="48A19B2D" w14:textId="77777777" w:rsidR="00A964D4" w:rsidRDefault="00A964D4" w:rsidP="00A964D4">
      <w:pPr>
        <w:tabs>
          <w:tab w:val="left" w:pos="0"/>
          <w:tab w:val="left" w:pos="993"/>
        </w:tabs>
        <w:jc w:val="both"/>
        <w:rPr>
          <w:rStyle w:val="a7"/>
          <w:b w:val="0"/>
          <w:bCs w:val="0"/>
          <w:szCs w:val="28"/>
        </w:rPr>
      </w:pPr>
      <w:r>
        <w:rPr>
          <w:rStyle w:val="a7"/>
          <w:szCs w:val="28"/>
        </w:rPr>
        <w:t>- копии документов, удостоверяющих личность заявителя (для граждан);</w:t>
      </w:r>
    </w:p>
    <w:p w14:paraId="7ACAE1B7" w14:textId="77777777" w:rsidR="00A964D4" w:rsidRDefault="00A964D4" w:rsidP="00A964D4">
      <w:pPr>
        <w:tabs>
          <w:tab w:val="left" w:pos="0"/>
          <w:tab w:val="left" w:pos="993"/>
        </w:tabs>
        <w:jc w:val="both"/>
        <w:rPr>
          <w:szCs w:val="28"/>
        </w:rPr>
      </w:pPr>
      <w:r>
        <w:rPr>
          <w:szCs w:val="28"/>
        </w:rPr>
        <w:t>- надлежащим образом заверенный перевод на русский язык документов о государственной регистрации юридического лица в соответствии с законодательством иностранного государства в случае, если заявителем является иностранное юридическое лицо;</w:t>
      </w:r>
    </w:p>
    <w:p w14:paraId="5442178D" w14:textId="77777777" w:rsidR="00A964D4" w:rsidRDefault="00A964D4" w:rsidP="00A964D4">
      <w:pPr>
        <w:tabs>
          <w:tab w:val="left" w:pos="0"/>
          <w:tab w:val="left" w:pos="993"/>
        </w:tabs>
        <w:jc w:val="both"/>
      </w:pPr>
      <w:r>
        <w:t xml:space="preserve">в случае если </w:t>
      </w:r>
      <w:r>
        <w:rPr>
          <w:rStyle w:val="a7"/>
        </w:rPr>
        <w:t>организатором аукциона принято решение об отказе в проведении аукциона</w:t>
      </w:r>
      <w:r>
        <w:t>, организатор аукциона в течение трех дней со дня принятия решения об отказе в проведении аукциона обязан известить участников аукциона об отказе в проведении аукциона и возвратить его участникам внесенные задатки.</w:t>
      </w:r>
    </w:p>
    <w:p w14:paraId="068E4F9F" w14:textId="77777777" w:rsidR="00A964D4" w:rsidRDefault="00A964D4" w:rsidP="00A964D4">
      <w:pPr>
        <w:jc w:val="both"/>
        <w:rPr>
          <w:rStyle w:val="a7"/>
          <w:b w:val="0"/>
        </w:rPr>
      </w:pPr>
      <w:r>
        <w:rPr>
          <w:b/>
          <w:bCs/>
          <w:szCs w:val="28"/>
        </w:rPr>
        <w:t>Дата, время и</w:t>
      </w:r>
      <w:r>
        <w:rPr>
          <w:rStyle w:val="a7"/>
          <w:szCs w:val="28"/>
        </w:rPr>
        <w:t xml:space="preserve"> место определения участников аукциона: 15.04.2022 г.</w:t>
      </w:r>
      <w:r>
        <w:rPr>
          <w:szCs w:val="28"/>
        </w:rPr>
        <w:t> в 15:30 по адресу: Новосибирская область Каргатский район город Каргат ул. Транспортная д.14</w:t>
      </w:r>
    </w:p>
    <w:p w14:paraId="1C91409C" w14:textId="77777777" w:rsidR="00A964D4" w:rsidRDefault="00A964D4" w:rsidP="00A964D4">
      <w:pPr>
        <w:autoSpaceDE w:val="0"/>
        <w:autoSpaceDN w:val="0"/>
        <w:adjustRightInd w:val="0"/>
        <w:jc w:val="both"/>
      </w:pPr>
      <w:r>
        <w:rPr>
          <w:szCs w:val="28"/>
        </w:rPr>
        <w:t>Организатор аукциона рассматривает заявки и устанавливает факт поступления от заявителей задатков. По результатам рассмотрения документов организатор аукциона принимает решение о признании заявителей участниками аукциона или об отказе в допуске заявителей к участию в аукционе, которое оформляется протоколом. Заявитель приобретает статус участника аукциона с даты подписания организатором аукциона протокола рассмотрения заявок.</w:t>
      </w:r>
    </w:p>
    <w:p w14:paraId="0B685CD8" w14:textId="77777777" w:rsidR="00A964D4" w:rsidRDefault="00A964D4" w:rsidP="00A964D4">
      <w:pPr>
        <w:autoSpaceDE w:val="0"/>
        <w:autoSpaceDN w:val="0"/>
        <w:adjustRightInd w:val="0"/>
        <w:jc w:val="both"/>
        <w:rPr>
          <w:rStyle w:val="a7"/>
          <w:b w:val="0"/>
          <w:i/>
          <w:szCs w:val="28"/>
        </w:rPr>
      </w:pPr>
      <w:r>
        <w:rPr>
          <w:b/>
          <w:szCs w:val="28"/>
        </w:rPr>
        <w:t>Дата, время и место проведения аукциона:  18.04.2022г</w:t>
      </w:r>
      <w:r>
        <w:rPr>
          <w:rStyle w:val="a7"/>
          <w:szCs w:val="28"/>
        </w:rPr>
        <w:t xml:space="preserve"> </w:t>
      </w:r>
      <w:r>
        <w:rPr>
          <w:rStyle w:val="a7"/>
          <w:i/>
          <w:szCs w:val="28"/>
        </w:rPr>
        <w:t>в 15:30 по местному времени</w:t>
      </w:r>
    </w:p>
    <w:p w14:paraId="3DBE787A" w14:textId="77777777" w:rsidR="00A964D4" w:rsidRDefault="00A964D4" w:rsidP="00A964D4">
      <w:pPr>
        <w:jc w:val="both"/>
        <w:rPr>
          <w:rStyle w:val="a7"/>
          <w:b w:val="0"/>
        </w:rPr>
      </w:pPr>
      <w:r>
        <w:rPr>
          <w:rStyle w:val="a7"/>
          <w:szCs w:val="28"/>
        </w:rPr>
        <w:t xml:space="preserve">по адресу: </w:t>
      </w:r>
      <w:r>
        <w:rPr>
          <w:szCs w:val="28"/>
        </w:rPr>
        <w:t xml:space="preserve">Новосибирская область Каргатский район город Каргат </w:t>
      </w:r>
      <w:proofErr w:type="spellStart"/>
      <w:r>
        <w:rPr>
          <w:szCs w:val="28"/>
        </w:rPr>
        <w:t>ул.Транспортная</w:t>
      </w:r>
      <w:proofErr w:type="spellEnd"/>
      <w:r>
        <w:rPr>
          <w:szCs w:val="28"/>
        </w:rPr>
        <w:t xml:space="preserve"> д.14</w:t>
      </w:r>
    </w:p>
    <w:p w14:paraId="4F20A807" w14:textId="77777777" w:rsidR="00A964D4" w:rsidRDefault="00A964D4" w:rsidP="00A964D4">
      <w:pPr>
        <w:jc w:val="both"/>
        <w:rPr>
          <w:rStyle w:val="a7"/>
          <w:b w:val="0"/>
        </w:rPr>
      </w:pPr>
      <w:r>
        <w:rPr>
          <w:spacing w:val="2"/>
          <w:szCs w:val="28"/>
        </w:rPr>
        <w:t xml:space="preserve"> (начало регистрации участников аукциона за 15 минут</w:t>
      </w:r>
      <w:r>
        <w:t xml:space="preserve"> </w:t>
      </w:r>
      <w:r>
        <w:rPr>
          <w:spacing w:val="2"/>
          <w:szCs w:val="28"/>
        </w:rPr>
        <w:t xml:space="preserve">до начала проведения аукциона </w:t>
      </w:r>
      <w:r>
        <w:rPr>
          <w:rStyle w:val="a7"/>
          <w:szCs w:val="28"/>
        </w:rPr>
        <w:t xml:space="preserve">по адресу: </w:t>
      </w:r>
      <w:r>
        <w:rPr>
          <w:szCs w:val="28"/>
        </w:rPr>
        <w:t xml:space="preserve">Новосибирская область Каргатский район город Каргат </w:t>
      </w:r>
      <w:proofErr w:type="spellStart"/>
      <w:r>
        <w:rPr>
          <w:szCs w:val="28"/>
        </w:rPr>
        <w:t>ул.Транспортная</w:t>
      </w:r>
      <w:proofErr w:type="spellEnd"/>
      <w:r>
        <w:rPr>
          <w:szCs w:val="28"/>
        </w:rPr>
        <w:t xml:space="preserve"> д.14)</w:t>
      </w:r>
    </w:p>
    <w:p w14:paraId="32DAE7DD" w14:textId="77777777" w:rsidR="00A964D4" w:rsidRDefault="00A964D4" w:rsidP="00A964D4">
      <w:pPr>
        <w:shd w:val="clear" w:color="auto" w:fill="FFFFFF"/>
        <w:ind w:right="-22"/>
        <w:jc w:val="both"/>
        <w:rPr>
          <w:rStyle w:val="a7"/>
          <w:szCs w:val="28"/>
        </w:rPr>
      </w:pPr>
      <w:r>
        <w:rPr>
          <w:rStyle w:val="a7"/>
          <w:szCs w:val="28"/>
        </w:rPr>
        <w:t>Сведения</w:t>
      </w:r>
      <w:r>
        <w:rPr>
          <w:szCs w:val="28"/>
        </w:rPr>
        <w:t xml:space="preserve"> </w:t>
      </w:r>
      <w:r>
        <w:rPr>
          <w:rStyle w:val="a7"/>
          <w:szCs w:val="28"/>
        </w:rPr>
        <w:t xml:space="preserve">о существенных условиях договора аренды земельного участка: </w:t>
      </w:r>
    </w:p>
    <w:p w14:paraId="12FDE287" w14:textId="77777777" w:rsidR="00A964D4" w:rsidRDefault="00A964D4" w:rsidP="00A964D4">
      <w:pPr>
        <w:shd w:val="clear" w:color="auto" w:fill="FFFFFF"/>
        <w:tabs>
          <w:tab w:val="left" w:pos="993"/>
        </w:tabs>
        <w:ind w:right="-22"/>
        <w:jc w:val="both"/>
      </w:pPr>
      <w:r>
        <w:rPr>
          <w:rStyle w:val="a7"/>
          <w:szCs w:val="28"/>
        </w:rPr>
        <w:t xml:space="preserve">- размер ежегодной арендной платы по договору аренды земельного участка </w:t>
      </w:r>
      <w:r>
        <w:rPr>
          <w:szCs w:val="28"/>
        </w:rPr>
        <w:t>устанавливается по итогам аукциона;</w:t>
      </w:r>
    </w:p>
    <w:p w14:paraId="30E81555" w14:textId="77777777" w:rsidR="00A964D4" w:rsidRDefault="00A964D4" w:rsidP="00A964D4">
      <w:pPr>
        <w:shd w:val="clear" w:color="auto" w:fill="FFFFFF"/>
        <w:tabs>
          <w:tab w:val="left" w:pos="993"/>
        </w:tabs>
        <w:ind w:right="-22"/>
        <w:jc w:val="both"/>
        <w:rPr>
          <w:szCs w:val="28"/>
        </w:rPr>
      </w:pPr>
      <w:r>
        <w:rPr>
          <w:szCs w:val="28"/>
        </w:rPr>
        <w:t>- срок действия договора аренды земельного участка составляет 3 (три) года с даты заключения договора аренды земельного участка;</w:t>
      </w:r>
    </w:p>
    <w:p w14:paraId="528731DF" w14:textId="77777777" w:rsidR="00A964D4" w:rsidRDefault="00A964D4" w:rsidP="00A964D4">
      <w:pPr>
        <w:shd w:val="clear" w:color="auto" w:fill="FFFFFF"/>
        <w:tabs>
          <w:tab w:val="left" w:pos="993"/>
        </w:tabs>
        <w:ind w:right="-23"/>
        <w:jc w:val="both"/>
      </w:pPr>
      <w:r>
        <w:t xml:space="preserve">- </w:t>
      </w:r>
      <w:r w:rsidRPr="00CE5B7A">
        <w:t>ежеквартально равными частями не позднее первого числа месяца</w:t>
      </w:r>
    </w:p>
    <w:p w14:paraId="2791299B" w14:textId="77777777" w:rsidR="00A964D4" w:rsidRDefault="00A964D4" w:rsidP="00A964D4">
      <w:pPr>
        <w:shd w:val="clear" w:color="auto" w:fill="FFFFFF"/>
        <w:tabs>
          <w:tab w:val="left" w:pos="993"/>
        </w:tabs>
        <w:ind w:right="-23"/>
        <w:jc w:val="both"/>
        <w:rPr>
          <w:b/>
          <w:szCs w:val="28"/>
        </w:rPr>
      </w:pPr>
      <w:r>
        <w:rPr>
          <w:rStyle w:val="a7"/>
          <w:szCs w:val="28"/>
        </w:rPr>
        <w:t xml:space="preserve"> </w:t>
      </w:r>
      <w:r>
        <w:rPr>
          <w:b/>
          <w:szCs w:val="28"/>
        </w:rPr>
        <w:t>Порядок заключения договора аренды земельного участка:</w:t>
      </w:r>
    </w:p>
    <w:p w14:paraId="06F5E0E0" w14:textId="77777777" w:rsidR="00A964D4" w:rsidRDefault="00A964D4" w:rsidP="00A964D4">
      <w:pPr>
        <w:jc w:val="both"/>
        <w:rPr>
          <w:rStyle w:val="a7"/>
        </w:rPr>
      </w:pPr>
      <w:r>
        <w:rPr>
          <w:rStyle w:val="a7"/>
          <w:szCs w:val="28"/>
        </w:rPr>
        <w:t xml:space="preserve">Администрация города Каргата Каргатского района Новосибирской области направляет победителю аукциона или единственному принявшему участие в аукционе его участнику три экземпляра подписанного проекта договора аренды земельного участка в десятидневный срок со дня составления протокола о результатах аукциона. При этом договор аренды земельного участка заключается по цене, предложенной победителем аукциона, или, в случае заключения указанного договора с единственным принявшим участие в аукционе его участником, устанавливается в размере, равном начальной цене предмета аукциона. Не допускается заключение договора аренды земельного участка ранее, чем через десять дней со дня размещения информации </w:t>
      </w:r>
      <w:r>
        <w:rPr>
          <w:szCs w:val="28"/>
        </w:rPr>
        <w:t xml:space="preserve">о результатах аукциона на официальном сайте торгов Российской Федерации </w:t>
      </w:r>
      <w:hyperlink r:id="rId6" w:history="1">
        <w:r>
          <w:rPr>
            <w:rStyle w:val="a6"/>
            <w:szCs w:val="28"/>
            <w:lang w:val="en-US"/>
          </w:rPr>
          <w:t>www</w:t>
        </w:r>
        <w:r>
          <w:rPr>
            <w:rStyle w:val="a6"/>
            <w:szCs w:val="28"/>
          </w:rPr>
          <w:t>.</w:t>
        </w:r>
        <w:proofErr w:type="spellStart"/>
        <w:r>
          <w:rPr>
            <w:rStyle w:val="a6"/>
            <w:szCs w:val="28"/>
            <w:lang w:val="en-US"/>
          </w:rPr>
          <w:t>torgi</w:t>
        </w:r>
        <w:proofErr w:type="spellEnd"/>
        <w:r>
          <w:rPr>
            <w:rStyle w:val="a6"/>
            <w:szCs w:val="28"/>
          </w:rPr>
          <w:t>.</w:t>
        </w:r>
        <w:r>
          <w:rPr>
            <w:rStyle w:val="a6"/>
            <w:szCs w:val="28"/>
            <w:lang w:val="en-US"/>
          </w:rPr>
          <w:t>gov</w:t>
        </w:r>
        <w:r>
          <w:rPr>
            <w:rStyle w:val="a6"/>
            <w:szCs w:val="28"/>
          </w:rPr>
          <w:t>.</w:t>
        </w:r>
        <w:r>
          <w:rPr>
            <w:rStyle w:val="a6"/>
            <w:szCs w:val="28"/>
            <w:lang w:val="en-US"/>
          </w:rPr>
          <w:t>ru</w:t>
        </w:r>
      </w:hyperlink>
      <w:r>
        <w:rPr>
          <w:rStyle w:val="a7"/>
          <w:szCs w:val="28"/>
        </w:rPr>
        <w:t xml:space="preserve">. Если договор аренды в течение тридцати дней со дня направления победителю аукциона проекта указанного договора не будет им подписан и представлен в администрацию города Каргата Каргатского района Новосибирской области, организатором аукциона будет предложено заключить указанный договор иному участнику аукциона, который сделал предпоследнее предложение о цене предмета </w:t>
      </w:r>
      <w:r>
        <w:rPr>
          <w:rStyle w:val="a7"/>
          <w:szCs w:val="28"/>
        </w:rPr>
        <w:lastRenderedPageBreak/>
        <w:t>аукциона, по цене, предложенной победителем аукциона. В случае, если в течение тридцати дней со дня направления участнику аукциона, который сделал предпоследнее предложение о цене предмета аукциона, проекта договора аренды земельного участка этот участник не представит в администрацию города Каргата Каргатского района Новосибирской области подписанный им договор, организатор аукциона вправе объявить о проведении повторного аукциона или распорядиться земельным участком иным образом в соответствии с Земельным кодексом Российской Федерации.</w:t>
      </w:r>
    </w:p>
    <w:p w14:paraId="21C0A261" w14:textId="77777777" w:rsidR="00A964D4" w:rsidRDefault="00A964D4" w:rsidP="00A964D4">
      <w:pPr>
        <w:shd w:val="clear" w:color="auto" w:fill="FFFFFF"/>
        <w:ind w:right="-22"/>
        <w:jc w:val="both"/>
        <w:outlineLvl w:val="0"/>
        <w:rPr>
          <w:rStyle w:val="a7"/>
          <w:b w:val="0"/>
          <w:szCs w:val="28"/>
        </w:rPr>
      </w:pPr>
      <w:r>
        <w:rPr>
          <w:rStyle w:val="a7"/>
          <w:szCs w:val="28"/>
        </w:rPr>
        <w:t xml:space="preserve">Со всеми подробными материалами, в том числе: с формой заявки на участие в аукционе, выпиской из Единого государственного реестра недвижимости об основных характеристиках и зарегистрированных правах на объект недвижимости, проектом договора аренды земельного участка можно ознакомиться по адресу: </w:t>
      </w:r>
      <w:r>
        <w:rPr>
          <w:szCs w:val="28"/>
        </w:rPr>
        <w:t xml:space="preserve">Новосибирская область Каргатский район город Каргат </w:t>
      </w:r>
      <w:proofErr w:type="spellStart"/>
      <w:r>
        <w:rPr>
          <w:szCs w:val="28"/>
        </w:rPr>
        <w:t>ул.Транспортная</w:t>
      </w:r>
      <w:proofErr w:type="spellEnd"/>
      <w:r>
        <w:rPr>
          <w:szCs w:val="28"/>
        </w:rPr>
        <w:t xml:space="preserve"> д.14</w:t>
      </w:r>
      <w:r>
        <w:rPr>
          <w:rStyle w:val="a7"/>
          <w:szCs w:val="28"/>
        </w:rPr>
        <w:t xml:space="preserve">, контактное лицо: ведущий специалист администрации города Каргата Каргатского района Новосибирской области – </w:t>
      </w:r>
      <w:proofErr w:type="spellStart"/>
      <w:r>
        <w:rPr>
          <w:rStyle w:val="a7"/>
          <w:szCs w:val="28"/>
        </w:rPr>
        <w:t>Бацуева</w:t>
      </w:r>
      <w:proofErr w:type="spellEnd"/>
      <w:r>
        <w:rPr>
          <w:rStyle w:val="a7"/>
          <w:szCs w:val="28"/>
        </w:rPr>
        <w:t xml:space="preserve"> Екатерина Игоревна, тел. (383-65) 22-300.</w:t>
      </w:r>
    </w:p>
    <w:p w14:paraId="76223522" w14:textId="77777777" w:rsidR="00A964D4" w:rsidRDefault="00A964D4" w:rsidP="00A964D4">
      <w:pPr>
        <w:shd w:val="clear" w:color="auto" w:fill="FFFFFF"/>
        <w:ind w:right="-22"/>
        <w:jc w:val="both"/>
        <w:outlineLvl w:val="0"/>
        <w:rPr>
          <w:rStyle w:val="a7"/>
          <w:b w:val="0"/>
          <w:szCs w:val="28"/>
        </w:rPr>
      </w:pPr>
      <w:r>
        <w:rPr>
          <w:b/>
          <w:szCs w:val="28"/>
        </w:rPr>
        <w:t xml:space="preserve"> Осмотр земельного участка</w:t>
      </w:r>
      <w:r>
        <w:rPr>
          <w:szCs w:val="28"/>
        </w:rPr>
        <w:t xml:space="preserve"> </w:t>
      </w:r>
      <w:r>
        <w:rPr>
          <w:rStyle w:val="a7"/>
          <w:szCs w:val="28"/>
        </w:rPr>
        <w:t>заявителями осуществляется самостоятельно.</w:t>
      </w:r>
    </w:p>
    <w:p w14:paraId="195D47A6" w14:textId="77777777" w:rsidR="00F60C69" w:rsidRDefault="00A964D4" w:rsidP="00F60C69">
      <w:pPr>
        <w:tabs>
          <w:tab w:val="left" w:pos="-4536"/>
        </w:tabs>
        <w:jc w:val="both"/>
        <w:rPr>
          <w:szCs w:val="28"/>
        </w:rPr>
      </w:pPr>
      <w:r>
        <w:rPr>
          <w:szCs w:val="28"/>
        </w:rPr>
        <w:tab/>
      </w:r>
    </w:p>
    <w:p w14:paraId="2A926D2B" w14:textId="77777777" w:rsidR="00A964D4" w:rsidRDefault="00A964D4" w:rsidP="00A964D4">
      <w:pPr>
        <w:tabs>
          <w:tab w:val="left" w:pos="-4536"/>
        </w:tabs>
        <w:jc w:val="right"/>
        <w:rPr>
          <w:szCs w:val="28"/>
        </w:rPr>
      </w:pPr>
      <w:r>
        <w:rPr>
          <w:szCs w:val="28"/>
        </w:rPr>
        <w:tab/>
      </w:r>
      <w:r>
        <w:rPr>
          <w:szCs w:val="28"/>
        </w:rPr>
        <w:tab/>
      </w:r>
      <w:r>
        <w:rPr>
          <w:szCs w:val="28"/>
        </w:rPr>
        <w:tab/>
      </w:r>
      <w:r>
        <w:rPr>
          <w:szCs w:val="28"/>
        </w:rPr>
        <w:tab/>
      </w:r>
      <w:r>
        <w:rPr>
          <w:szCs w:val="28"/>
        </w:rPr>
        <w:tab/>
      </w:r>
      <w:r>
        <w:rPr>
          <w:szCs w:val="28"/>
        </w:rPr>
        <w:tab/>
      </w:r>
    </w:p>
    <w:p w14:paraId="4E72D77F" w14:textId="77777777" w:rsidR="00A964D4" w:rsidRDefault="00A964D4" w:rsidP="00A964D4">
      <w:pPr>
        <w:tabs>
          <w:tab w:val="left" w:pos="-4536"/>
        </w:tabs>
        <w:jc w:val="right"/>
        <w:rPr>
          <w:szCs w:val="28"/>
        </w:rPr>
      </w:pPr>
    </w:p>
    <w:p w14:paraId="26C20AEA" w14:textId="77777777" w:rsidR="00A964D4" w:rsidRDefault="00A964D4" w:rsidP="00A964D4">
      <w:pPr>
        <w:tabs>
          <w:tab w:val="left" w:pos="-4536"/>
        </w:tabs>
        <w:jc w:val="right"/>
        <w:rPr>
          <w:szCs w:val="28"/>
        </w:rPr>
      </w:pPr>
    </w:p>
    <w:p w14:paraId="7D297C6F" w14:textId="77777777" w:rsidR="00A964D4" w:rsidRDefault="00A964D4" w:rsidP="00A964D4">
      <w:pPr>
        <w:tabs>
          <w:tab w:val="left" w:pos="-4536"/>
        </w:tabs>
        <w:jc w:val="right"/>
        <w:rPr>
          <w:szCs w:val="28"/>
        </w:rPr>
      </w:pPr>
    </w:p>
    <w:p w14:paraId="3B97AED4" w14:textId="77777777" w:rsidR="00A964D4" w:rsidRDefault="00A964D4" w:rsidP="00A964D4">
      <w:pPr>
        <w:tabs>
          <w:tab w:val="left" w:pos="-4536"/>
        </w:tabs>
        <w:jc w:val="right"/>
        <w:rPr>
          <w:szCs w:val="28"/>
        </w:rPr>
      </w:pPr>
    </w:p>
    <w:p w14:paraId="451AC246" w14:textId="77777777" w:rsidR="00A964D4" w:rsidRDefault="00A964D4" w:rsidP="00A964D4">
      <w:pPr>
        <w:tabs>
          <w:tab w:val="left" w:pos="-4536"/>
        </w:tabs>
        <w:jc w:val="right"/>
        <w:rPr>
          <w:szCs w:val="28"/>
        </w:rPr>
      </w:pPr>
      <w:r>
        <w:rPr>
          <w:szCs w:val="28"/>
        </w:rPr>
        <w:tab/>
      </w:r>
    </w:p>
    <w:p w14:paraId="2E9BC74E" w14:textId="77777777" w:rsidR="00A964D4" w:rsidRDefault="00A964D4" w:rsidP="00A964D4">
      <w:pPr>
        <w:tabs>
          <w:tab w:val="left" w:pos="-4536"/>
        </w:tabs>
        <w:jc w:val="right"/>
        <w:rPr>
          <w:szCs w:val="28"/>
        </w:rPr>
      </w:pPr>
    </w:p>
    <w:sectPr w:rsidR="00A964D4" w:rsidSect="00D65565">
      <w:pgSz w:w="11906" w:h="16838"/>
      <w:pgMar w:top="567" w:right="1274"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1C631E"/>
    <w:multiLevelType w:val="hybridMultilevel"/>
    <w:tmpl w:val="04E2B38E"/>
    <w:lvl w:ilvl="0" w:tplc="C02267BC">
      <w:start w:val="1"/>
      <w:numFmt w:val="decimal"/>
      <w:lvlText w:val="%1."/>
      <w:lvlJc w:val="left"/>
      <w:pPr>
        <w:ind w:left="717" w:hanging="360"/>
      </w:pPr>
      <w:rPr>
        <w:rFonts w:hint="default"/>
      </w:rPr>
    </w:lvl>
    <w:lvl w:ilvl="1" w:tplc="04190019" w:tentative="1">
      <w:start w:val="1"/>
      <w:numFmt w:val="lowerLetter"/>
      <w:lvlText w:val="%2."/>
      <w:lvlJc w:val="left"/>
      <w:pPr>
        <w:ind w:left="1437" w:hanging="360"/>
      </w:pPr>
    </w:lvl>
    <w:lvl w:ilvl="2" w:tplc="0419001B" w:tentative="1">
      <w:start w:val="1"/>
      <w:numFmt w:val="lowerRoman"/>
      <w:lvlText w:val="%3."/>
      <w:lvlJc w:val="right"/>
      <w:pPr>
        <w:ind w:left="2157" w:hanging="180"/>
      </w:pPr>
    </w:lvl>
    <w:lvl w:ilvl="3" w:tplc="0419000F" w:tentative="1">
      <w:start w:val="1"/>
      <w:numFmt w:val="decimal"/>
      <w:lvlText w:val="%4."/>
      <w:lvlJc w:val="left"/>
      <w:pPr>
        <w:ind w:left="2877" w:hanging="360"/>
      </w:pPr>
    </w:lvl>
    <w:lvl w:ilvl="4" w:tplc="04190019" w:tentative="1">
      <w:start w:val="1"/>
      <w:numFmt w:val="lowerLetter"/>
      <w:lvlText w:val="%5."/>
      <w:lvlJc w:val="left"/>
      <w:pPr>
        <w:ind w:left="3597" w:hanging="360"/>
      </w:pPr>
    </w:lvl>
    <w:lvl w:ilvl="5" w:tplc="0419001B" w:tentative="1">
      <w:start w:val="1"/>
      <w:numFmt w:val="lowerRoman"/>
      <w:lvlText w:val="%6."/>
      <w:lvlJc w:val="right"/>
      <w:pPr>
        <w:ind w:left="4317" w:hanging="180"/>
      </w:pPr>
    </w:lvl>
    <w:lvl w:ilvl="6" w:tplc="0419000F" w:tentative="1">
      <w:start w:val="1"/>
      <w:numFmt w:val="decimal"/>
      <w:lvlText w:val="%7."/>
      <w:lvlJc w:val="left"/>
      <w:pPr>
        <w:ind w:left="5037" w:hanging="360"/>
      </w:pPr>
    </w:lvl>
    <w:lvl w:ilvl="7" w:tplc="04190019" w:tentative="1">
      <w:start w:val="1"/>
      <w:numFmt w:val="lowerLetter"/>
      <w:lvlText w:val="%8."/>
      <w:lvlJc w:val="left"/>
      <w:pPr>
        <w:ind w:left="5757" w:hanging="360"/>
      </w:pPr>
    </w:lvl>
    <w:lvl w:ilvl="8" w:tplc="0419001B" w:tentative="1">
      <w:start w:val="1"/>
      <w:numFmt w:val="lowerRoman"/>
      <w:lvlText w:val="%9."/>
      <w:lvlJc w:val="right"/>
      <w:pPr>
        <w:ind w:left="6477" w:hanging="180"/>
      </w:pPr>
    </w:lvl>
  </w:abstractNum>
  <w:abstractNum w:abstractNumId="1" w15:restartNumberingAfterBreak="0">
    <w:nsid w:val="0FF55597"/>
    <w:multiLevelType w:val="hybridMultilevel"/>
    <w:tmpl w:val="09C641F8"/>
    <w:lvl w:ilvl="0" w:tplc="54D49CFE">
      <w:start w:val="1"/>
      <w:numFmt w:val="bullet"/>
      <w:lvlText w:val=""/>
      <w:lvlJc w:val="left"/>
      <w:pPr>
        <w:ind w:left="36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15:restartNumberingAfterBreak="0">
    <w:nsid w:val="111C02D8"/>
    <w:multiLevelType w:val="multilevel"/>
    <w:tmpl w:val="A01CD962"/>
    <w:lvl w:ilvl="0">
      <w:start w:val="1"/>
      <w:numFmt w:val="decimal"/>
      <w:lvlText w:val="%1."/>
      <w:lvlJc w:val="left"/>
      <w:pPr>
        <w:tabs>
          <w:tab w:val="num" w:pos="360"/>
        </w:tabs>
        <w:ind w:left="360" w:hanging="360"/>
      </w:pPr>
    </w:lvl>
    <w:lvl w:ilvl="1">
      <w:start w:val="1"/>
      <w:numFmt w:val="decimal"/>
      <w:lvlText w:val="%1.%2."/>
      <w:lvlJc w:val="left"/>
      <w:pPr>
        <w:tabs>
          <w:tab w:val="num" w:pos="360"/>
        </w:tabs>
        <w:ind w:left="360" w:hanging="36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3" w15:restartNumberingAfterBreak="0">
    <w:nsid w:val="34125472"/>
    <w:multiLevelType w:val="hybridMultilevel"/>
    <w:tmpl w:val="D2769CDE"/>
    <w:lvl w:ilvl="0" w:tplc="54D49CFE">
      <w:start w:val="1"/>
      <w:numFmt w:val="bullet"/>
      <w:lvlText w:val=""/>
      <w:lvlJc w:val="left"/>
      <w:pPr>
        <w:tabs>
          <w:tab w:val="num" w:pos="3763"/>
        </w:tabs>
        <w:ind w:left="3763"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15:restartNumberingAfterBreak="0">
    <w:nsid w:val="35A120AF"/>
    <w:multiLevelType w:val="hybridMultilevel"/>
    <w:tmpl w:val="06843392"/>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5" w15:restartNumberingAfterBreak="0">
    <w:nsid w:val="386F2E53"/>
    <w:multiLevelType w:val="multilevel"/>
    <w:tmpl w:val="D9B0C856"/>
    <w:lvl w:ilvl="0">
      <w:start w:val="1"/>
      <w:numFmt w:val="decimal"/>
      <w:lvlText w:val="%1."/>
      <w:lvlJc w:val="left"/>
      <w:pPr>
        <w:ind w:left="360" w:hanging="360"/>
      </w:pPr>
    </w:lvl>
    <w:lvl w:ilvl="1">
      <w:start w:val="1"/>
      <w:numFmt w:val="decimal"/>
      <w:lvlText w:val="%1.%2."/>
      <w:lvlJc w:val="left"/>
      <w:pPr>
        <w:ind w:left="1567" w:hanging="432"/>
      </w:pPr>
      <w:rPr>
        <w:b w:val="0"/>
        <w:i w:val="0"/>
      </w:rPr>
    </w:lvl>
    <w:lvl w:ilvl="2">
      <w:start w:val="1"/>
      <w:numFmt w:val="decimal"/>
      <w:lvlText w:val="%1.%2.%3."/>
      <w:lvlJc w:val="left"/>
      <w:pPr>
        <w:ind w:left="192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 w15:restartNumberingAfterBreak="0">
    <w:nsid w:val="66E22D9F"/>
    <w:multiLevelType w:val="hybridMultilevel"/>
    <w:tmpl w:val="E836EC3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7" w15:restartNumberingAfterBreak="0">
    <w:nsid w:val="73403D3F"/>
    <w:multiLevelType w:val="hybridMultilevel"/>
    <w:tmpl w:val="A562282A"/>
    <w:lvl w:ilvl="0" w:tplc="CBB6A3B8">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15:restartNumberingAfterBreak="0">
    <w:nsid w:val="7451089B"/>
    <w:multiLevelType w:val="multilevel"/>
    <w:tmpl w:val="EBC2F724"/>
    <w:lvl w:ilvl="0">
      <w:start w:val="1"/>
      <w:numFmt w:val="decimal"/>
      <w:lvlText w:val="%1."/>
      <w:lvlJc w:val="left"/>
      <w:pPr>
        <w:tabs>
          <w:tab w:val="num" w:pos="720"/>
        </w:tabs>
        <w:ind w:left="720" w:hanging="360"/>
      </w:pPr>
    </w:lvl>
    <w:lvl w:ilvl="1">
      <w:start w:val="1"/>
      <w:numFmt w:val="decimal"/>
      <w:isLgl/>
      <w:lvlText w:val="%1.%2."/>
      <w:lvlJc w:val="left"/>
      <w:pPr>
        <w:tabs>
          <w:tab w:val="num" w:pos="1080"/>
        </w:tabs>
        <w:ind w:left="1080" w:hanging="720"/>
      </w:pPr>
    </w:lvl>
    <w:lvl w:ilvl="2">
      <w:start w:val="1"/>
      <w:numFmt w:val="decimal"/>
      <w:isLgl/>
      <w:lvlText w:val="%1.%2.%3."/>
      <w:lvlJc w:val="left"/>
      <w:pPr>
        <w:tabs>
          <w:tab w:val="num" w:pos="1080"/>
        </w:tabs>
        <w:ind w:left="1080" w:hanging="720"/>
      </w:pPr>
    </w:lvl>
    <w:lvl w:ilvl="3">
      <w:start w:val="1"/>
      <w:numFmt w:val="decimal"/>
      <w:isLgl/>
      <w:lvlText w:val="%1.%2.%3.%4."/>
      <w:lvlJc w:val="left"/>
      <w:pPr>
        <w:tabs>
          <w:tab w:val="num" w:pos="1440"/>
        </w:tabs>
        <w:ind w:left="1440" w:hanging="1080"/>
      </w:pPr>
    </w:lvl>
    <w:lvl w:ilvl="4">
      <w:start w:val="1"/>
      <w:numFmt w:val="decimal"/>
      <w:isLgl/>
      <w:lvlText w:val="%1.%2.%3.%4.%5."/>
      <w:lvlJc w:val="left"/>
      <w:pPr>
        <w:tabs>
          <w:tab w:val="num" w:pos="1440"/>
        </w:tabs>
        <w:ind w:left="1440" w:hanging="1080"/>
      </w:pPr>
    </w:lvl>
    <w:lvl w:ilvl="5">
      <w:start w:val="1"/>
      <w:numFmt w:val="decimal"/>
      <w:isLgl/>
      <w:lvlText w:val="%1.%2.%3.%4.%5.%6."/>
      <w:lvlJc w:val="left"/>
      <w:pPr>
        <w:tabs>
          <w:tab w:val="num" w:pos="1800"/>
        </w:tabs>
        <w:ind w:left="1800" w:hanging="1440"/>
      </w:pPr>
    </w:lvl>
    <w:lvl w:ilvl="6">
      <w:start w:val="1"/>
      <w:numFmt w:val="decimal"/>
      <w:isLgl/>
      <w:lvlText w:val="%1.%2.%3.%4.%5.%6.%7."/>
      <w:lvlJc w:val="left"/>
      <w:pPr>
        <w:tabs>
          <w:tab w:val="num" w:pos="2160"/>
        </w:tabs>
        <w:ind w:left="2160" w:hanging="1800"/>
      </w:pPr>
    </w:lvl>
    <w:lvl w:ilvl="7">
      <w:start w:val="1"/>
      <w:numFmt w:val="decimal"/>
      <w:isLgl/>
      <w:lvlText w:val="%1.%2.%3.%4.%5.%6.%7.%8."/>
      <w:lvlJc w:val="left"/>
      <w:pPr>
        <w:tabs>
          <w:tab w:val="num" w:pos="2160"/>
        </w:tabs>
        <w:ind w:left="2160" w:hanging="1800"/>
      </w:pPr>
    </w:lvl>
    <w:lvl w:ilvl="8">
      <w:start w:val="1"/>
      <w:numFmt w:val="decimal"/>
      <w:isLgl/>
      <w:lvlText w:val="%1.%2.%3.%4.%5.%6.%7.%8.%9."/>
      <w:lvlJc w:val="left"/>
      <w:pPr>
        <w:tabs>
          <w:tab w:val="num" w:pos="2520"/>
        </w:tabs>
        <w:ind w:left="2520" w:hanging="2160"/>
      </w:pPr>
    </w:lvl>
  </w:abstractNum>
  <w:num w:numId="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1491E"/>
    <w:rsid w:val="00000760"/>
    <w:rsid w:val="00001801"/>
    <w:rsid w:val="000162A9"/>
    <w:rsid w:val="0004411C"/>
    <w:rsid w:val="00060A12"/>
    <w:rsid w:val="00060F04"/>
    <w:rsid w:val="00062904"/>
    <w:rsid w:val="00066E7D"/>
    <w:rsid w:val="000715E5"/>
    <w:rsid w:val="00077953"/>
    <w:rsid w:val="000B080C"/>
    <w:rsid w:val="000B5AB2"/>
    <w:rsid w:val="000C4009"/>
    <w:rsid w:val="000D7D14"/>
    <w:rsid w:val="000E00E3"/>
    <w:rsid w:val="000E1AE0"/>
    <w:rsid w:val="000F20B0"/>
    <w:rsid w:val="000F2701"/>
    <w:rsid w:val="000F71F0"/>
    <w:rsid w:val="0010163A"/>
    <w:rsid w:val="00106D28"/>
    <w:rsid w:val="0013542E"/>
    <w:rsid w:val="001355E0"/>
    <w:rsid w:val="00135C62"/>
    <w:rsid w:val="00136DE2"/>
    <w:rsid w:val="00172416"/>
    <w:rsid w:val="00172DC4"/>
    <w:rsid w:val="00176B24"/>
    <w:rsid w:val="001936AF"/>
    <w:rsid w:val="001A6CA2"/>
    <w:rsid w:val="001A7BAB"/>
    <w:rsid w:val="001B0D79"/>
    <w:rsid w:val="001B277B"/>
    <w:rsid w:val="001B701B"/>
    <w:rsid w:val="001C2322"/>
    <w:rsid w:val="001C36EE"/>
    <w:rsid w:val="001F033A"/>
    <w:rsid w:val="00207A82"/>
    <w:rsid w:val="00212958"/>
    <w:rsid w:val="00217D13"/>
    <w:rsid w:val="00245316"/>
    <w:rsid w:val="0025659B"/>
    <w:rsid w:val="00270F5B"/>
    <w:rsid w:val="00272F80"/>
    <w:rsid w:val="002A0911"/>
    <w:rsid w:val="002A1F56"/>
    <w:rsid w:val="002A7D4C"/>
    <w:rsid w:val="002B2E24"/>
    <w:rsid w:val="002B6583"/>
    <w:rsid w:val="002D7339"/>
    <w:rsid w:val="00311085"/>
    <w:rsid w:val="00315276"/>
    <w:rsid w:val="00325C56"/>
    <w:rsid w:val="00331BF8"/>
    <w:rsid w:val="00344E23"/>
    <w:rsid w:val="00381CB6"/>
    <w:rsid w:val="00382E76"/>
    <w:rsid w:val="00387281"/>
    <w:rsid w:val="00391E1B"/>
    <w:rsid w:val="0039558C"/>
    <w:rsid w:val="003C747D"/>
    <w:rsid w:val="003D0129"/>
    <w:rsid w:val="003E0A2F"/>
    <w:rsid w:val="003F378A"/>
    <w:rsid w:val="003F4AA0"/>
    <w:rsid w:val="00404AAB"/>
    <w:rsid w:val="0044607F"/>
    <w:rsid w:val="00447BE4"/>
    <w:rsid w:val="00461F28"/>
    <w:rsid w:val="0046367C"/>
    <w:rsid w:val="00467AB9"/>
    <w:rsid w:val="00474620"/>
    <w:rsid w:val="004813DD"/>
    <w:rsid w:val="00485C95"/>
    <w:rsid w:val="00486347"/>
    <w:rsid w:val="00486B93"/>
    <w:rsid w:val="00490800"/>
    <w:rsid w:val="004A1346"/>
    <w:rsid w:val="004A6202"/>
    <w:rsid w:val="004B5CBA"/>
    <w:rsid w:val="004B77A7"/>
    <w:rsid w:val="004C198B"/>
    <w:rsid w:val="004C28FA"/>
    <w:rsid w:val="004C72DC"/>
    <w:rsid w:val="004D0A75"/>
    <w:rsid w:val="004D2BF3"/>
    <w:rsid w:val="004D4A1A"/>
    <w:rsid w:val="004E3253"/>
    <w:rsid w:val="004E4392"/>
    <w:rsid w:val="004F028B"/>
    <w:rsid w:val="004F31D0"/>
    <w:rsid w:val="00504B61"/>
    <w:rsid w:val="00516615"/>
    <w:rsid w:val="00517BA2"/>
    <w:rsid w:val="00524647"/>
    <w:rsid w:val="00526C2E"/>
    <w:rsid w:val="005805DA"/>
    <w:rsid w:val="0059156E"/>
    <w:rsid w:val="00593E39"/>
    <w:rsid w:val="00595186"/>
    <w:rsid w:val="005A7600"/>
    <w:rsid w:val="005C24C0"/>
    <w:rsid w:val="005D7B70"/>
    <w:rsid w:val="005E32A2"/>
    <w:rsid w:val="005F2008"/>
    <w:rsid w:val="005F2112"/>
    <w:rsid w:val="005F4226"/>
    <w:rsid w:val="005F6D96"/>
    <w:rsid w:val="00606472"/>
    <w:rsid w:val="006067D3"/>
    <w:rsid w:val="00610D21"/>
    <w:rsid w:val="00632A59"/>
    <w:rsid w:val="006467E7"/>
    <w:rsid w:val="00677763"/>
    <w:rsid w:val="00685FF4"/>
    <w:rsid w:val="006A2ABD"/>
    <w:rsid w:val="006B483B"/>
    <w:rsid w:val="006C65D4"/>
    <w:rsid w:val="006D5718"/>
    <w:rsid w:val="006E093E"/>
    <w:rsid w:val="0070303F"/>
    <w:rsid w:val="0071525D"/>
    <w:rsid w:val="00727BF0"/>
    <w:rsid w:val="0073012D"/>
    <w:rsid w:val="00730EB0"/>
    <w:rsid w:val="007311C0"/>
    <w:rsid w:val="00735700"/>
    <w:rsid w:val="00736563"/>
    <w:rsid w:val="00751C25"/>
    <w:rsid w:val="0075250C"/>
    <w:rsid w:val="00763EFF"/>
    <w:rsid w:val="0077057D"/>
    <w:rsid w:val="00774599"/>
    <w:rsid w:val="00775E17"/>
    <w:rsid w:val="007815FD"/>
    <w:rsid w:val="00791686"/>
    <w:rsid w:val="00794E2F"/>
    <w:rsid w:val="007C025B"/>
    <w:rsid w:val="00805EB5"/>
    <w:rsid w:val="00823603"/>
    <w:rsid w:val="0083041D"/>
    <w:rsid w:val="00832D86"/>
    <w:rsid w:val="00834275"/>
    <w:rsid w:val="00845CBB"/>
    <w:rsid w:val="00854548"/>
    <w:rsid w:val="00894C30"/>
    <w:rsid w:val="008A4F40"/>
    <w:rsid w:val="008B3F65"/>
    <w:rsid w:val="008C6CF7"/>
    <w:rsid w:val="008D02BE"/>
    <w:rsid w:val="008E11FF"/>
    <w:rsid w:val="008F0B65"/>
    <w:rsid w:val="0090311C"/>
    <w:rsid w:val="00906633"/>
    <w:rsid w:val="0091491E"/>
    <w:rsid w:val="00931141"/>
    <w:rsid w:val="009422F1"/>
    <w:rsid w:val="00945AC0"/>
    <w:rsid w:val="00954AC0"/>
    <w:rsid w:val="00965B5D"/>
    <w:rsid w:val="00966FF0"/>
    <w:rsid w:val="009836F2"/>
    <w:rsid w:val="009872C4"/>
    <w:rsid w:val="00991725"/>
    <w:rsid w:val="009A0A68"/>
    <w:rsid w:val="009B2FEC"/>
    <w:rsid w:val="009C0275"/>
    <w:rsid w:val="009C324D"/>
    <w:rsid w:val="009D21A7"/>
    <w:rsid w:val="00A15B5E"/>
    <w:rsid w:val="00A21C81"/>
    <w:rsid w:val="00A526D7"/>
    <w:rsid w:val="00A57301"/>
    <w:rsid w:val="00A62F9F"/>
    <w:rsid w:val="00A76671"/>
    <w:rsid w:val="00A8209B"/>
    <w:rsid w:val="00A90619"/>
    <w:rsid w:val="00A964D4"/>
    <w:rsid w:val="00A97D98"/>
    <w:rsid w:val="00AA1F4D"/>
    <w:rsid w:val="00AB264D"/>
    <w:rsid w:val="00AB65E1"/>
    <w:rsid w:val="00AE2C2B"/>
    <w:rsid w:val="00AF0752"/>
    <w:rsid w:val="00B133C9"/>
    <w:rsid w:val="00B14252"/>
    <w:rsid w:val="00B14924"/>
    <w:rsid w:val="00B42C1A"/>
    <w:rsid w:val="00B45F53"/>
    <w:rsid w:val="00B52C13"/>
    <w:rsid w:val="00B544F4"/>
    <w:rsid w:val="00B55CED"/>
    <w:rsid w:val="00B6607D"/>
    <w:rsid w:val="00B72EC6"/>
    <w:rsid w:val="00B734F4"/>
    <w:rsid w:val="00B824ED"/>
    <w:rsid w:val="00B87190"/>
    <w:rsid w:val="00B904E4"/>
    <w:rsid w:val="00B96A5F"/>
    <w:rsid w:val="00B977EE"/>
    <w:rsid w:val="00BC17E0"/>
    <w:rsid w:val="00BC1EA2"/>
    <w:rsid w:val="00BE4094"/>
    <w:rsid w:val="00BF1AC2"/>
    <w:rsid w:val="00BF4889"/>
    <w:rsid w:val="00C05854"/>
    <w:rsid w:val="00C206A7"/>
    <w:rsid w:val="00C31BDA"/>
    <w:rsid w:val="00C66ACD"/>
    <w:rsid w:val="00C8176F"/>
    <w:rsid w:val="00CB3412"/>
    <w:rsid w:val="00CB3A57"/>
    <w:rsid w:val="00CB5634"/>
    <w:rsid w:val="00CC38F9"/>
    <w:rsid w:val="00CD6C3C"/>
    <w:rsid w:val="00CD7183"/>
    <w:rsid w:val="00CE16AF"/>
    <w:rsid w:val="00CF3B87"/>
    <w:rsid w:val="00CF7BB7"/>
    <w:rsid w:val="00D17A20"/>
    <w:rsid w:val="00D40817"/>
    <w:rsid w:val="00D46B9B"/>
    <w:rsid w:val="00D53FD6"/>
    <w:rsid w:val="00D64FC8"/>
    <w:rsid w:val="00D65565"/>
    <w:rsid w:val="00D73327"/>
    <w:rsid w:val="00D7759A"/>
    <w:rsid w:val="00D83221"/>
    <w:rsid w:val="00D90236"/>
    <w:rsid w:val="00D90CE3"/>
    <w:rsid w:val="00D95ED8"/>
    <w:rsid w:val="00DA3C45"/>
    <w:rsid w:val="00DA7B3F"/>
    <w:rsid w:val="00DC1DB2"/>
    <w:rsid w:val="00DD6B16"/>
    <w:rsid w:val="00DF1F51"/>
    <w:rsid w:val="00DF2275"/>
    <w:rsid w:val="00DF440D"/>
    <w:rsid w:val="00E033C2"/>
    <w:rsid w:val="00E11C5E"/>
    <w:rsid w:val="00E14E75"/>
    <w:rsid w:val="00E276B3"/>
    <w:rsid w:val="00E31D40"/>
    <w:rsid w:val="00E343F8"/>
    <w:rsid w:val="00E459EF"/>
    <w:rsid w:val="00E45B3F"/>
    <w:rsid w:val="00E4727A"/>
    <w:rsid w:val="00E5078C"/>
    <w:rsid w:val="00E633B1"/>
    <w:rsid w:val="00E87E72"/>
    <w:rsid w:val="00EA1EDD"/>
    <w:rsid w:val="00EA7191"/>
    <w:rsid w:val="00EB5B91"/>
    <w:rsid w:val="00EB7A5A"/>
    <w:rsid w:val="00EE6E11"/>
    <w:rsid w:val="00EF405B"/>
    <w:rsid w:val="00F27AD4"/>
    <w:rsid w:val="00F33031"/>
    <w:rsid w:val="00F46750"/>
    <w:rsid w:val="00F50B80"/>
    <w:rsid w:val="00F60C69"/>
    <w:rsid w:val="00F733C2"/>
    <w:rsid w:val="00FA0E23"/>
    <w:rsid w:val="00FC3BA9"/>
    <w:rsid w:val="00FF2135"/>
    <w:rsid w:val="00FF399E"/>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307F6E"/>
  <w15:docId w15:val="{E7CA7068-E633-43AE-B675-1708E0C3BF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1491E"/>
    <w:pPr>
      <w:spacing w:after="0" w:line="240" w:lineRule="auto"/>
    </w:pPr>
    <w:rPr>
      <w:rFonts w:ascii="Times New Roman" w:eastAsia="Times New Roman" w:hAnsi="Times New Roman" w:cs="Times New Roman"/>
      <w:sz w:val="24"/>
      <w:szCs w:val="24"/>
      <w:lang w:eastAsia="ru-RU"/>
    </w:rPr>
  </w:style>
  <w:style w:type="paragraph" w:styleId="4">
    <w:name w:val="heading 4"/>
    <w:basedOn w:val="a"/>
    <w:next w:val="a"/>
    <w:link w:val="40"/>
    <w:qFormat/>
    <w:rsid w:val="00CD6C3C"/>
    <w:pPr>
      <w:keepNext/>
      <w:jc w:val="both"/>
      <w:outlineLvl w:val="3"/>
    </w:pPr>
    <w:rPr>
      <w:color w:val="FFFFFF"/>
      <w:sz w:val="26"/>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1491E"/>
    <w:pPr>
      <w:ind w:left="720"/>
      <w:contextualSpacing/>
    </w:pPr>
  </w:style>
  <w:style w:type="character" w:customStyle="1" w:styleId="40">
    <w:name w:val="Заголовок 4 Знак"/>
    <w:basedOn w:val="a0"/>
    <w:link w:val="4"/>
    <w:rsid w:val="00CD6C3C"/>
    <w:rPr>
      <w:rFonts w:ascii="Times New Roman" w:eastAsia="Times New Roman" w:hAnsi="Times New Roman" w:cs="Times New Roman"/>
      <w:color w:val="FFFFFF"/>
      <w:sz w:val="26"/>
      <w:szCs w:val="20"/>
      <w:lang w:eastAsia="ru-RU"/>
    </w:rPr>
  </w:style>
  <w:style w:type="paragraph" w:styleId="a4">
    <w:name w:val="Body Text"/>
    <w:basedOn w:val="a"/>
    <w:link w:val="a5"/>
    <w:rsid w:val="00CD6C3C"/>
    <w:rPr>
      <w:sz w:val="28"/>
      <w:szCs w:val="20"/>
    </w:rPr>
  </w:style>
  <w:style w:type="character" w:customStyle="1" w:styleId="a5">
    <w:name w:val="Основной текст Знак"/>
    <w:basedOn w:val="a0"/>
    <w:link w:val="a4"/>
    <w:rsid w:val="00CD6C3C"/>
    <w:rPr>
      <w:rFonts w:ascii="Times New Roman" w:eastAsia="Times New Roman" w:hAnsi="Times New Roman" w:cs="Times New Roman"/>
      <w:sz w:val="28"/>
      <w:szCs w:val="20"/>
      <w:lang w:eastAsia="ru-RU"/>
    </w:rPr>
  </w:style>
  <w:style w:type="paragraph" w:customStyle="1" w:styleId="ConsPlusNormal">
    <w:name w:val="ConsPlusNormal"/>
    <w:rsid w:val="00CD6C3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ConsPlusNonformat">
    <w:name w:val="ConsPlusNonformat"/>
    <w:uiPriority w:val="99"/>
    <w:rsid w:val="009872C4"/>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9872C4"/>
    <w:pPr>
      <w:widowControl w:val="0"/>
      <w:autoSpaceDE w:val="0"/>
      <w:autoSpaceDN w:val="0"/>
      <w:adjustRightInd w:val="0"/>
      <w:spacing w:after="0" w:line="240" w:lineRule="auto"/>
    </w:pPr>
    <w:rPr>
      <w:rFonts w:ascii="Times New Roman" w:eastAsiaTheme="minorEastAsia" w:hAnsi="Times New Roman" w:cs="Times New Roman"/>
      <w:b/>
      <w:bCs/>
      <w:sz w:val="20"/>
      <w:szCs w:val="20"/>
      <w:lang w:eastAsia="ru-RU"/>
    </w:rPr>
  </w:style>
  <w:style w:type="paragraph" w:customStyle="1" w:styleId="ConsPlusCell">
    <w:name w:val="ConsPlusCell"/>
    <w:uiPriority w:val="99"/>
    <w:rsid w:val="009872C4"/>
    <w:pPr>
      <w:widowControl w:val="0"/>
      <w:autoSpaceDE w:val="0"/>
      <w:autoSpaceDN w:val="0"/>
      <w:adjustRightInd w:val="0"/>
      <w:spacing w:after="0" w:line="240" w:lineRule="auto"/>
    </w:pPr>
    <w:rPr>
      <w:rFonts w:ascii="Times New Roman" w:eastAsiaTheme="minorEastAsia" w:hAnsi="Times New Roman" w:cs="Times New Roman"/>
      <w:sz w:val="20"/>
      <w:szCs w:val="20"/>
      <w:lang w:eastAsia="ru-RU"/>
    </w:rPr>
  </w:style>
  <w:style w:type="character" w:styleId="a6">
    <w:name w:val="Hyperlink"/>
    <w:rsid w:val="00CB5634"/>
    <w:rPr>
      <w:color w:val="0000FF"/>
      <w:u w:val="single"/>
    </w:rPr>
  </w:style>
  <w:style w:type="paragraph" w:customStyle="1" w:styleId="ConsNonformat">
    <w:name w:val="ConsNonformat"/>
    <w:rsid w:val="00CB5634"/>
    <w:pPr>
      <w:widowControl w:val="0"/>
      <w:autoSpaceDE w:val="0"/>
      <w:autoSpaceDN w:val="0"/>
      <w:adjustRightInd w:val="0"/>
      <w:spacing w:after="0" w:line="240" w:lineRule="auto"/>
      <w:ind w:right="19772"/>
    </w:pPr>
    <w:rPr>
      <w:rFonts w:ascii="Courier New" w:eastAsia="Times New Roman" w:hAnsi="Courier New" w:cs="Courier New"/>
      <w:sz w:val="20"/>
      <w:szCs w:val="20"/>
      <w:lang w:eastAsia="ru-RU"/>
    </w:rPr>
  </w:style>
  <w:style w:type="character" w:styleId="a7">
    <w:name w:val="Strong"/>
    <w:basedOn w:val="a0"/>
    <w:qFormat/>
    <w:rsid w:val="00CB5634"/>
    <w:rPr>
      <w:b/>
      <w:bCs/>
    </w:rPr>
  </w:style>
  <w:style w:type="paragraph" w:styleId="3">
    <w:name w:val="Body Text 3"/>
    <w:basedOn w:val="a"/>
    <w:link w:val="30"/>
    <w:uiPriority w:val="99"/>
    <w:semiHidden/>
    <w:unhideWhenUsed/>
    <w:rsid w:val="00BF1AC2"/>
    <w:pPr>
      <w:spacing w:after="120"/>
    </w:pPr>
    <w:rPr>
      <w:sz w:val="16"/>
      <w:szCs w:val="16"/>
    </w:rPr>
  </w:style>
  <w:style w:type="character" w:customStyle="1" w:styleId="30">
    <w:name w:val="Основной текст 3 Знак"/>
    <w:basedOn w:val="a0"/>
    <w:link w:val="3"/>
    <w:uiPriority w:val="99"/>
    <w:semiHidden/>
    <w:rsid w:val="00BF1AC2"/>
    <w:rPr>
      <w:rFonts w:ascii="Times New Roman" w:eastAsia="Times New Roman" w:hAnsi="Times New Roman" w:cs="Times New Roman"/>
      <w:sz w:val="16"/>
      <w:szCs w:val="16"/>
      <w:lang w:eastAsia="ru-RU"/>
    </w:rPr>
  </w:style>
  <w:style w:type="paragraph" w:styleId="a8">
    <w:name w:val="Title"/>
    <w:basedOn w:val="a"/>
    <w:link w:val="a9"/>
    <w:qFormat/>
    <w:rsid w:val="00BF1AC2"/>
    <w:pPr>
      <w:jc w:val="center"/>
    </w:pPr>
    <w:rPr>
      <w:b/>
      <w:szCs w:val="20"/>
    </w:rPr>
  </w:style>
  <w:style w:type="character" w:customStyle="1" w:styleId="a9">
    <w:name w:val="Заголовок Знак"/>
    <w:basedOn w:val="a0"/>
    <w:link w:val="a8"/>
    <w:rsid w:val="00BF1AC2"/>
    <w:rPr>
      <w:rFonts w:ascii="Times New Roman" w:eastAsia="Times New Roman" w:hAnsi="Times New Roman" w:cs="Times New Roman"/>
      <w:b/>
      <w:sz w:val="24"/>
      <w:szCs w:val="20"/>
      <w:lang w:eastAsia="ru-RU"/>
    </w:rPr>
  </w:style>
  <w:style w:type="paragraph" w:styleId="2">
    <w:name w:val="Body Text Indent 2"/>
    <w:basedOn w:val="a"/>
    <w:link w:val="20"/>
    <w:uiPriority w:val="99"/>
    <w:unhideWhenUsed/>
    <w:rsid w:val="00BF1AC2"/>
    <w:pPr>
      <w:spacing w:after="120" w:line="480" w:lineRule="auto"/>
      <w:ind w:left="283"/>
    </w:pPr>
    <w:rPr>
      <w:sz w:val="20"/>
      <w:szCs w:val="20"/>
    </w:rPr>
  </w:style>
  <w:style w:type="character" w:customStyle="1" w:styleId="20">
    <w:name w:val="Основной текст с отступом 2 Знак"/>
    <w:basedOn w:val="a0"/>
    <w:link w:val="2"/>
    <w:uiPriority w:val="99"/>
    <w:rsid w:val="00BF1AC2"/>
    <w:rPr>
      <w:rFonts w:ascii="Times New Roman" w:eastAsia="Times New Roman" w:hAnsi="Times New Roman" w:cs="Times New Roman"/>
      <w:sz w:val="20"/>
      <w:szCs w:val="20"/>
      <w:lang w:eastAsia="ru-RU"/>
    </w:rPr>
  </w:style>
  <w:style w:type="paragraph" w:customStyle="1" w:styleId="ConsNormal">
    <w:name w:val="ConsNormal"/>
    <w:rsid w:val="00BF1AC2"/>
    <w:pPr>
      <w:widowControl w:val="0"/>
      <w:snapToGrid w:val="0"/>
      <w:spacing w:after="0" w:line="240" w:lineRule="auto"/>
      <w:ind w:firstLine="720"/>
    </w:pPr>
    <w:rPr>
      <w:rFonts w:ascii="Arial" w:eastAsia="Times New Roman" w:hAnsi="Arial" w:cs="Times New Roman"/>
      <w:sz w:val="20"/>
      <w:szCs w:val="20"/>
      <w:lang w:eastAsia="ru-RU"/>
    </w:rPr>
  </w:style>
  <w:style w:type="paragraph" w:styleId="aa">
    <w:name w:val="Balloon Text"/>
    <w:basedOn w:val="a"/>
    <w:link w:val="ab"/>
    <w:uiPriority w:val="99"/>
    <w:semiHidden/>
    <w:unhideWhenUsed/>
    <w:rsid w:val="00486B93"/>
    <w:rPr>
      <w:rFonts w:ascii="Tahoma" w:hAnsi="Tahoma" w:cs="Tahoma"/>
      <w:sz w:val="16"/>
      <w:szCs w:val="16"/>
    </w:rPr>
  </w:style>
  <w:style w:type="character" w:customStyle="1" w:styleId="ab">
    <w:name w:val="Текст выноски Знак"/>
    <w:basedOn w:val="a0"/>
    <w:link w:val="aa"/>
    <w:uiPriority w:val="99"/>
    <w:semiHidden/>
    <w:rsid w:val="00486B9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http://www.torgi.gov.ru"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21DB2D4-FD35-4F91-B727-3A3EFE6706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3</Pages>
  <Words>1217</Words>
  <Characters>6937</Characters>
  <Application>Microsoft Office Word</Application>
  <DocSecurity>0</DocSecurity>
  <Lines>57</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8138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Алекс М</cp:lastModifiedBy>
  <cp:revision>4</cp:revision>
  <cp:lastPrinted>2022-03-10T08:53:00Z</cp:lastPrinted>
  <dcterms:created xsi:type="dcterms:W3CDTF">2022-03-14T04:58:00Z</dcterms:created>
  <dcterms:modified xsi:type="dcterms:W3CDTF">2022-03-14T05:03:00Z</dcterms:modified>
</cp:coreProperties>
</file>