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246" w:rsidRDefault="00F20246" w:rsidP="00F20246">
      <w:bookmarkStart w:id="0" w:name="_GoBack"/>
      <w:bookmarkEnd w:id="0"/>
      <w:r>
        <w:t xml:space="preserve"> Объектами муниципального лесного контроля являются:</w:t>
      </w:r>
    </w:p>
    <w:p w:rsidR="00F20246" w:rsidRDefault="00F20246" w:rsidP="00F20246">
      <w:r>
        <w:t>а) деятельность, действия (бездействие) контролируемых лиц в сфере лесного хозяйства, в рамках которых должны соблюдаться обязательные требования по использованию, охране, защите, воспроизводству лесных участков, находящихся в муниципальной собственности, и лесоразведению в них;</w:t>
      </w:r>
    </w:p>
    <w:p w:rsidR="00F20246" w:rsidRDefault="00F20246" w:rsidP="00F20246">
      <w:r>
        <w:t>б) производственные объекты:</w:t>
      </w:r>
    </w:p>
    <w:p w:rsidR="00F20246" w:rsidRDefault="00F20246" w:rsidP="00F20246">
      <w:r>
        <w:t>лесные участки, части лесных участков, находящиеся в муниципальной собственности, на которых в том числе осуществляется деятельность по использованию, охране, защите, воспроизводству лесов и лесоразведению;</w:t>
      </w:r>
    </w:p>
    <w:p w:rsidR="00F20246" w:rsidRDefault="00F20246" w:rsidP="00F20246">
      <w:r>
        <w:t>средства предупреждения и тушения лесных пожаров;</w:t>
      </w:r>
    </w:p>
    <w:p w:rsidR="008836AB" w:rsidRDefault="00F20246" w:rsidP="00F20246">
      <w:r>
        <w:t>другие объекты, в том числе стационарные объекты, оборудование, устройства, предметы, материалы, транспортные средства, связанные (задействованные) с осуществлением использования, охраны, защиты, воспроизводства лесов и лесоразведения, к которым предъявляются обязательные требования.</w:t>
      </w:r>
    </w:p>
    <w:sectPr w:rsidR="00883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129"/>
    <w:rsid w:val="004D1129"/>
    <w:rsid w:val="008836AB"/>
    <w:rsid w:val="00F20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19A34-237E-443C-802F-1D97D8D0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Фиалка</dc:creator>
  <cp:keywords/>
  <dc:description/>
  <cp:lastModifiedBy>Фиалка</cp:lastModifiedBy>
  <cp:revision>2</cp:revision>
  <dcterms:created xsi:type="dcterms:W3CDTF">2024-04-16T05:43:00Z</dcterms:created>
  <dcterms:modified xsi:type="dcterms:W3CDTF">2024-04-16T05:43:00Z</dcterms:modified>
</cp:coreProperties>
</file>